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C3" w:rsidRDefault="00EB532B">
      <w:pPr>
        <w:pStyle w:val="Tekstpodstawowy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964214" cy="519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214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C3" w:rsidRDefault="009849C3">
      <w:pPr>
        <w:pStyle w:val="Tekstpodstawowy"/>
        <w:rPr>
          <w:rFonts w:ascii="Times New Roman"/>
          <w:sz w:val="20"/>
        </w:rPr>
      </w:pPr>
    </w:p>
    <w:p w:rsidR="009849C3" w:rsidRDefault="009849C3">
      <w:pPr>
        <w:pStyle w:val="Tekstpodstawowy"/>
        <w:rPr>
          <w:rFonts w:ascii="Times New Roman"/>
          <w:sz w:val="20"/>
        </w:rPr>
      </w:pPr>
    </w:p>
    <w:p w:rsidR="009849C3" w:rsidRDefault="009849C3">
      <w:pPr>
        <w:pStyle w:val="Tekstpodstawowy"/>
        <w:rPr>
          <w:rFonts w:ascii="Times New Roman"/>
          <w:sz w:val="20"/>
        </w:rPr>
      </w:pPr>
    </w:p>
    <w:p w:rsidR="009849C3" w:rsidRDefault="009849C3">
      <w:pPr>
        <w:pStyle w:val="Tekstpodstawowy"/>
        <w:rPr>
          <w:rFonts w:ascii="Times New Roman"/>
          <w:sz w:val="20"/>
        </w:rPr>
      </w:pPr>
    </w:p>
    <w:p w:rsidR="009849C3" w:rsidRDefault="009849C3">
      <w:pPr>
        <w:pStyle w:val="Tekstpodstawowy"/>
        <w:rPr>
          <w:rFonts w:ascii="Times New Roman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943"/>
      </w:tblGrid>
      <w:tr w:rsidR="009849C3">
        <w:trPr>
          <w:trHeight w:val="4288"/>
        </w:trPr>
        <w:tc>
          <w:tcPr>
            <w:tcW w:w="2122" w:type="dxa"/>
            <w:shd w:val="clear" w:color="auto" w:fill="DBDBDB"/>
          </w:tcPr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9849C3" w:rsidRDefault="00EB532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Rodzaj dokumentu:</w:t>
            </w:r>
          </w:p>
        </w:tc>
        <w:tc>
          <w:tcPr>
            <w:tcW w:w="6943" w:type="dxa"/>
          </w:tcPr>
          <w:p w:rsidR="009849C3" w:rsidRDefault="00EB532B">
            <w:pPr>
              <w:pStyle w:val="TableParagraph"/>
              <w:spacing w:before="117"/>
              <w:ind w:left="109" w:right="129"/>
              <w:rPr>
                <w:b/>
                <w:sz w:val="44"/>
              </w:rPr>
            </w:pPr>
            <w:r>
              <w:rPr>
                <w:b/>
                <w:sz w:val="44"/>
              </w:rPr>
              <w:t>Komunikat dyrektora Centralnej Komisji Egzaminacyjnej</w:t>
            </w:r>
          </w:p>
          <w:p w:rsidR="009849C3" w:rsidRDefault="00EB532B">
            <w:pPr>
              <w:pStyle w:val="TableParagraph"/>
              <w:spacing w:before="1"/>
              <w:ind w:left="109"/>
              <w:rPr>
                <w:b/>
                <w:sz w:val="44"/>
              </w:rPr>
            </w:pPr>
            <w:r>
              <w:rPr>
                <w:b/>
                <w:sz w:val="44"/>
              </w:rPr>
              <w:t>z 17 sierpnia 2023 r. w sprawie</w:t>
            </w:r>
          </w:p>
          <w:p w:rsidR="009849C3" w:rsidRDefault="00EB532B">
            <w:pPr>
              <w:pStyle w:val="TableParagraph"/>
              <w:spacing w:before="1"/>
              <w:ind w:left="109" w:right="176"/>
              <w:rPr>
                <w:b/>
                <w:sz w:val="44"/>
              </w:rPr>
            </w:pPr>
            <w:r>
              <w:rPr>
                <w:rFonts w:ascii="Times New Roman" w:hAnsi="Times New Roman"/>
                <w:spacing w:val="-110"/>
                <w:w w:val="99"/>
                <w:sz w:val="44"/>
                <w:shd w:val="clear" w:color="auto" w:fill="FFFF00"/>
              </w:rPr>
              <w:t xml:space="preserve"> </w:t>
            </w:r>
            <w:r>
              <w:rPr>
                <w:b/>
                <w:sz w:val="44"/>
                <w:shd w:val="clear" w:color="auto" w:fill="FFFF00"/>
              </w:rPr>
              <w:t>materiałów i przyborów</w: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  <w:shd w:val="clear" w:color="auto" w:fill="FFFF00"/>
              </w:rPr>
              <w:t>pomocniczych</w:t>
            </w:r>
            <w:r>
              <w:rPr>
                <w:b/>
                <w:sz w:val="44"/>
              </w:rPr>
              <w:t>, z których mogą korzystać zdaj</w:t>
            </w:r>
            <w:r w:rsidR="009035C0">
              <w:rPr>
                <w:b/>
                <w:sz w:val="44"/>
              </w:rPr>
              <w:t xml:space="preserve">ący na </w:t>
            </w:r>
            <w:r>
              <w:rPr>
                <w:b/>
                <w:sz w:val="44"/>
              </w:rPr>
              <w:t>egzaminie maturalnym w 2024 roku</w:t>
            </w:r>
          </w:p>
        </w:tc>
      </w:tr>
      <w:tr w:rsidR="009849C3">
        <w:trPr>
          <w:trHeight w:val="1739"/>
        </w:trPr>
        <w:tc>
          <w:tcPr>
            <w:tcW w:w="2122" w:type="dxa"/>
            <w:shd w:val="clear" w:color="auto" w:fill="DBDBDB"/>
          </w:tcPr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EB532B">
            <w:pPr>
              <w:pStyle w:val="TableParagraph"/>
              <w:spacing w:before="189"/>
              <w:ind w:left="110"/>
              <w:rPr>
                <w:i/>
              </w:rPr>
            </w:pPr>
            <w:r>
              <w:rPr>
                <w:i/>
              </w:rPr>
              <w:t>Egzamin:</w:t>
            </w:r>
          </w:p>
        </w:tc>
        <w:tc>
          <w:tcPr>
            <w:tcW w:w="6943" w:type="dxa"/>
          </w:tcPr>
          <w:p w:rsidR="009849C3" w:rsidRDefault="00EB532B">
            <w:pPr>
              <w:pStyle w:val="TableParagraph"/>
              <w:spacing w:before="121"/>
              <w:ind w:left="109" w:right="825"/>
              <w:rPr>
                <w:b/>
                <w:sz w:val="40"/>
              </w:rPr>
            </w:pPr>
            <w:r>
              <w:rPr>
                <w:b/>
                <w:sz w:val="40"/>
              </w:rPr>
              <w:t>E</w:t>
            </w:r>
            <w:r>
              <w:rPr>
                <w:b/>
                <w:sz w:val="40"/>
              </w:rPr>
              <w:t xml:space="preserve">gzamin maturalny w </w:t>
            </w:r>
            <w:r>
              <w:rPr>
                <w:b/>
                <w:color w:val="6F2F9F"/>
                <w:sz w:val="40"/>
              </w:rPr>
              <w:t xml:space="preserve">„Formule 2023” </w:t>
            </w:r>
            <w:r>
              <w:rPr>
                <w:b/>
                <w:sz w:val="40"/>
              </w:rPr>
              <w:t xml:space="preserve">oraz w </w:t>
            </w:r>
            <w:r>
              <w:rPr>
                <w:b/>
                <w:color w:val="F9B100"/>
                <w:sz w:val="40"/>
              </w:rPr>
              <w:t>„Formule 2015”</w:t>
            </w:r>
          </w:p>
        </w:tc>
      </w:tr>
      <w:tr w:rsidR="009849C3">
        <w:trPr>
          <w:trHeight w:val="609"/>
        </w:trPr>
        <w:tc>
          <w:tcPr>
            <w:tcW w:w="2122" w:type="dxa"/>
            <w:shd w:val="clear" w:color="auto" w:fill="DBDBDB"/>
          </w:tcPr>
          <w:p w:rsidR="009849C3" w:rsidRDefault="00EB532B">
            <w:pPr>
              <w:pStyle w:val="TableParagraph"/>
              <w:spacing w:before="175"/>
              <w:ind w:left="110"/>
              <w:rPr>
                <w:i/>
              </w:rPr>
            </w:pPr>
            <w:r>
              <w:rPr>
                <w:i/>
              </w:rPr>
              <w:t>Przedmiot:</w:t>
            </w:r>
          </w:p>
        </w:tc>
        <w:tc>
          <w:tcPr>
            <w:tcW w:w="6943" w:type="dxa"/>
          </w:tcPr>
          <w:p w:rsidR="009849C3" w:rsidRDefault="00EB532B">
            <w:pPr>
              <w:pStyle w:val="TableParagraph"/>
              <w:spacing w:before="115"/>
              <w:ind w:left="109"/>
              <w:rPr>
                <w:sz w:val="32"/>
              </w:rPr>
            </w:pPr>
            <w:r>
              <w:rPr>
                <w:sz w:val="32"/>
              </w:rPr>
              <w:t>Wszystkie przedmioty</w:t>
            </w:r>
          </w:p>
        </w:tc>
      </w:tr>
      <w:tr w:rsidR="009849C3">
        <w:trPr>
          <w:trHeight w:val="3770"/>
        </w:trPr>
        <w:tc>
          <w:tcPr>
            <w:tcW w:w="2122" w:type="dxa"/>
            <w:shd w:val="clear" w:color="auto" w:fill="DBDBDB"/>
          </w:tcPr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rPr>
                <w:rFonts w:ascii="Times New Roman"/>
                <w:sz w:val="24"/>
              </w:rPr>
            </w:pPr>
          </w:p>
          <w:p w:rsidR="009849C3" w:rsidRDefault="009849C3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9849C3" w:rsidRDefault="00EB532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Termin egzaminu:</w:t>
            </w:r>
          </w:p>
        </w:tc>
        <w:tc>
          <w:tcPr>
            <w:tcW w:w="6943" w:type="dxa"/>
          </w:tcPr>
          <w:p w:rsidR="009849C3" w:rsidRDefault="009849C3" w:rsidP="009035C0">
            <w:pPr>
              <w:pStyle w:val="TableParagraph"/>
              <w:spacing w:before="115"/>
              <w:ind w:left="109"/>
              <w:rPr>
                <w:sz w:val="32"/>
              </w:rPr>
            </w:pPr>
          </w:p>
          <w:p w:rsidR="009849C3" w:rsidRDefault="00EB532B">
            <w:pPr>
              <w:pStyle w:val="TableParagraph"/>
              <w:spacing w:before="240"/>
              <w:ind w:left="109"/>
              <w:rPr>
                <w:sz w:val="32"/>
              </w:rPr>
            </w:pPr>
            <w:r>
              <w:rPr>
                <w:sz w:val="32"/>
                <w:u w:val="thick"/>
              </w:rPr>
              <w:t>Egzamin maturalny</w:t>
            </w:r>
            <w:r>
              <w:rPr>
                <w:sz w:val="32"/>
              </w:rPr>
              <w:t>:</w:t>
            </w:r>
          </w:p>
          <w:p w:rsidR="009849C3" w:rsidRDefault="00EB532B">
            <w:pPr>
              <w:pStyle w:val="TableParagraph"/>
              <w:spacing w:before="120"/>
              <w:ind w:left="109"/>
              <w:rPr>
                <w:sz w:val="32"/>
              </w:rPr>
            </w:pPr>
            <w:r>
              <w:rPr>
                <w:sz w:val="32"/>
              </w:rPr>
              <w:t>Termin główny – maj 2024 r.</w:t>
            </w:r>
          </w:p>
          <w:p w:rsidR="009849C3" w:rsidRDefault="00EB532B">
            <w:pPr>
              <w:pStyle w:val="TableParagraph"/>
              <w:spacing w:before="27" w:line="490" w:lineRule="exact"/>
              <w:ind w:left="109" w:right="1379"/>
              <w:rPr>
                <w:sz w:val="32"/>
              </w:rPr>
            </w:pPr>
            <w:r>
              <w:rPr>
                <w:sz w:val="32"/>
              </w:rPr>
              <w:t>Termin dodatkowy – czerwiec 2024 r. Termin poprawkowy – sierpień 2024 r.</w:t>
            </w:r>
          </w:p>
        </w:tc>
      </w:tr>
      <w:tr w:rsidR="009849C3">
        <w:trPr>
          <w:trHeight w:val="561"/>
        </w:trPr>
        <w:tc>
          <w:tcPr>
            <w:tcW w:w="2122" w:type="dxa"/>
            <w:shd w:val="clear" w:color="auto" w:fill="DBDBDB"/>
          </w:tcPr>
          <w:p w:rsidR="009849C3" w:rsidRDefault="00EB532B">
            <w:pPr>
              <w:pStyle w:val="TableParagraph"/>
              <w:spacing w:before="26"/>
              <w:ind w:left="110" w:right="551"/>
              <w:rPr>
                <w:i/>
              </w:rPr>
            </w:pPr>
            <w:r>
              <w:rPr>
                <w:i/>
              </w:rPr>
              <w:t>Data publikacji dokumentu:</w:t>
            </w:r>
          </w:p>
        </w:tc>
        <w:tc>
          <w:tcPr>
            <w:tcW w:w="6943" w:type="dxa"/>
          </w:tcPr>
          <w:p w:rsidR="009849C3" w:rsidRDefault="00EB532B">
            <w:pPr>
              <w:pStyle w:val="TableParagraph"/>
              <w:spacing w:before="116"/>
              <w:ind w:left="109"/>
              <w:rPr>
                <w:sz w:val="28"/>
              </w:rPr>
            </w:pPr>
            <w:r>
              <w:rPr>
                <w:sz w:val="28"/>
              </w:rPr>
              <w:t>17 sierpnia 2023 r.</w:t>
            </w:r>
          </w:p>
        </w:tc>
      </w:tr>
    </w:tbl>
    <w:p w:rsidR="009849C3" w:rsidRDefault="009849C3">
      <w:pPr>
        <w:rPr>
          <w:sz w:val="28"/>
        </w:rPr>
        <w:sectPr w:rsidR="009849C3">
          <w:type w:val="continuous"/>
          <w:pgSz w:w="11910" w:h="16840"/>
          <w:pgMar w:top="1280" w:right="1160" w:bottom="280" w:left="1300" w:header="708" w:footer="708" w:gutter="0"/>
          <w:cols w:space="708"/>
        </w:sectPr>
      </w:pPr>
    </w:p>
    <w:p w:rsidR="009849C3" w:rsidRDefault="00EB532B">
      <w:pPr>
        <w:tabs>
          <w:tab w:val="left" w:pos="9187"/>
        </w:tabs>
        <w:spacing w:before="174"/>
        <w:ind w:left="224"/>
        <w:rPr>
          <w:b/>
          <w:sz w:val="28"/>
        </w:rPr>
      </w:pPr>
      <w:r>
        <w:rPr>
          <w:b/>
          <w:sz w:val="28"/>
          <w:shd w:val="clear" w:color="auto" w:fill="DCC5EC"/>
        </w:rPr>
        <w:lastRenderedPageBreak/>
        <w:t xml:space="preserve"> </w:t>
      </w:r>
      <w:r>
        <w:rPr>
          <w:b/>
          <w:spacing w:val="-48"/>
          <w:sz w:val="28"/>
          <w:shd w:val="clear" w:color="auto" w:fill="DCC5EC"/>
        </w:rPr>
        <w:t xml:space="preserve"> </w:t>
      </w:r>
      <w:r>
        <w:rPr>
          <w:b/>
          <w:sz w:val="28"/>
          <w:shd w:val="clear" w:color="auto" w:fill="DCC5EC"/>
        </w:rPr>
        <w:t>E</w:t>
      </w:r>
      <w:r>
        <w:rPr>
          <w:b/>
          <w:shd w:val="clear" w:color="auto" w:fill="DCC5EC"/>
        </w:rPr>
        <w:t>GZAMIN MATURALNY W FORMULE</w:t>
      </w:r>
      <w:r>
        <w:rPr>
          <w:b/>
          <w:spacing w:val="-11"/>
          <w:shd w:val="clear" w:color="auto" w:fill="DCC5EC"/>
        </w:rPr>
        <w:t xml:space="preserve"> </w:t>
      </w:r>
      <w:r>
        <w:rPr>
          <w:b/>
          <w:sz w:val="28"/>
          <w:shd w:val="clear" w:color="auto" w:fill="DCC5EC"/>
        </w:rPr>
        <w:t>2023</w:t>
      </w:r>
      <w:r>
        <w:rPr>
          <w:b/>
          <w:sz w:val="28"/>
          <w:shd w:val="clear" w:color="auto" w:fill="DCC5EC"/>
        </w:rPr>
        <w:tab/>
      </w:r>
    </w:p>
    <w:p w:rsidR="009849C3" w:rsidRDefault="009849C3">
      <w:pPr>
        <w:pStyle w:val="Tekstpodstawowy"/>
        <w:spacing w:before="2"/>
        <w:rPr>
          <w:b/>
          <w:sz w:val="36"/>
        </w:rPr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spacing w:line="285" w:lineRule="auto"/>
        <w:ind w:right="296"/>
      </w:pPr>
      <w:r>
        <w:t xml:space="preserve">Każdy zdający </w:t>
      </w:r>
      <w:r>
        <w:rPr>
          <w:b/>
          <w:color w:val="6F2F9F"/>
        </w:rPr>
        <w:t xml:space="preserve">powinien </w:t>
      </w:r>
      <w:r>
        <w:t xml:space="preserve">mieć na egzaminie z każdego przedmiotu </w:t>
      </w:r>
      <w:r>
        <w:rPr>
          <w:b/>
        </w:rPr>
        <w:t xml:space="preserve">długopis (lub pióro) z czarnym tuszem (atramentem) </w:t>
      </w:r>
      <w:r>
        <w:t>przeznaczony do zapisywania rozwiązań (odpowiedzi).</w:t>
      </w:r>
      <w:r>
        <w:rPr>
          <w:vertAlign w:val="superscript"/>
        </w:rPr>
        <w:t>5</w:t>
      </w:r>
      <w:r>
        <w:t xml:space="preserve"> Rysunki – jeżeli trzeba je wykonać – zdający wykonują długopisem.</w:t>
      </w:r>
      <w:r>
        <w:rPr>
          <w:spacing w:val="-26"/>
        </w:rPr>
        <w:t xml:space="preserve"> </w:t>
      </w:r>
      <w:r>
        <w:rPr>
          <w:u w:val="single"/>
        </w:rPr>
        <w:t>Nie</w:t>
      </w:r>
    </w:p>
    <w:p w:rsidR="009849C3" w:rsidRDefault="00EB532B">
      <w:pPr>
        <w:pStyle w:val="Tekstpodstawowy"/>
        <w:spacing w:line="250" w:lineRule="exact"/>
        <w:ind w:left="47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wykonuje się rysunków ołówkiem</w:t>
      </w:r>
      <w:r>
        <w:t>.</w:t>
      </w:r>
    </w:p>
    <w:p w:rsidR="009849C3" w:rsidRDefault="009849C3">
      <w:pPr>
        <w:pStyle w:val="Tekstpodstawowy"/>
        <w:spacing w:before="1"/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spacing w:before="93"/>
        <w:ind w:hanging="361"/>
      </w:pPr>
      <w:r>
        <w:rPr>
          <w:noProof/>
          <w:lang w:eastAsia="pl-PL"/>
        </w:rPr>
        <w:drawing>
          <wp:anchor distT="0" distB="0" distL="0" distR="0" simplePos="0" relativeHeight="486764032" behindDoc="1" locked="0" layoutInCell="1" allowOverlap="1">
            <wp:simplePos x="0" y="0"/>
            <wp:positionH relativeFrom="page">
              <wp:posOffset>3693159</wp:posOffset>
            </wp:positionH>
            <wp:positionV relativeFrom="paragraph">
              <wp:posOffset>1786346</wp:posOffset>
            </wp:positionV>
            <wp:extent cx="624084" cy="88696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8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6764544" behindDoc="1" locked="0" layoutInCell="1" allowOverlap="1">
            <wp:simplePos x="0" y="0"/>
            <wp:positionH relativeFrom="page">
              <wp:posOffset>3644900</wp:posOffset>
            </wp:positionH>
            <wp:positionV relativeFrom="paragraph">
              <wp:posOffset>3714841</wp:posOffset>
            </wp:positionV>
            <wp:extent cx="624084" cy="886968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8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6765056" behindDoc="1" locked="0" layoutInCell="1" allowOverlap="1">
            <wp:simplePos x="0" y="0"/>
            <wp:positionH relativeFrom="page">
              <wp:posOffset>3692525</wp:posOffset>
            </wp:positionH>
            <wp:positionV relativeFrom="paragraph">
              <wp:posOffset>5611586</wp:posOffset>
            </wp:positionV>
            <wp:extent cx="624084" cy="886968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84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Pozostałe materiały i przybory pomocnicze wed</w:t>
      </w:r>
      <w:r>
        <w:t>ług przedmiotów</w:t>
      </w:r>
      <w:r>
        <w:rPr>
          <w:spacing w:val="-19"/>
        </w:rPr>
        <w:t xml:space="preserve"> </w:t>
      </w:r>
      <w:r>
        <w:t>egzaminacyjnych:</w:t>
      </w:r>
    </w:p>
    <w:p w:rsidR="009849C3" w:rsidRDefault="009849C3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3262"/>
        <w:gridCol w:w="1670"/>
        <w:gridCol w:w="2014"/>
      </w:tblGrid>
      <w:tr w:rsidR="009849C3">
        <w:trPr>
          <w:trHeight w:val="5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184"/>
              <w:ind w:left="458"/>
            </w:pPr>
            <w:r>
              <w:t>Przedmiot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/>
              <w:ind w:left="644" w:right="635"/>
              <w:jc w:val="center"/>
            </w:pPr>
            <w:r>
              <w:t>Przybory i materiały</w:t>
            </w:r>
          </w:p>
          <w:p w:rsidR="009849C3" w:rsidRDefault="00EB532B">
            <w:pPr>
              <w:pStyle w:val="TableParagraph"/>
              <w:spacing w:before="47" w:line="246" w:lineRule="exact"/>
              <w:ind w:left="644" w:right="634"/>
              <w:jc w:val="center"/>
            </w:pPr>
            <w:r>
              <w:t>pomocnicze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/>
              <w:ind w:left="151"/>
            </w:pPr>
            <w:r>
              <w:t>Obowiązkowo</w:t>
            </w:r>
          </w:p>
          <w:p w:rsidR="009849C3" w:rsidRDefault="00EB532B">
            <w:pPr>
              <w:pStyle w:val="TableParagraph"/>
              <w:spacing w:before="47" w:line="246" w:lineRule="exact"/>
              <w:ind w:left="139"/>
            </w:pPr>
            <w:r>
              <w:t>/</w:t>
            </w:r>
            <w:r>
              <w:rPr>
                <w:spacing w:val="-8"/>
              </w:rPr>
              <w:t xml:space="preserve"> </w:t>
            </w: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184"/>
              <w:ind w:left="498"/>
              <w:rPr>
                <w:sz w:val="18"/>
              </w:rPr>
            </w:pPr>
            <w:r>
              <w:t>Zapewnia</w:t>
            </w:r>
            <w:r>
              <w:rPr>
                <w:color w:val="6F2F9F"/>
                <w:sz w:val="18"/>
              </w:rPr>
              <w:t>*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3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biologia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2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400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4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spacing w:before="1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spacing w:before="1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3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chemia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naukowy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400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5"/>
              </w:rPr>
            </w:pPr>
          </w:p>
          <w:p w:rsidR="009849C3" w:rsidRDefault="00EB532B">
            <w:pPr>
              <w:pStyle w:val="TableParagraph"/>
              <w:spacing w:before="1"/>
              <w:ind w:left="110"/>
            </w:pPr>
            <w:r>
              <w:t>fizyka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1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  <w:rPr>
                <w:sz w:val="18"/>
              </w:rPr>
            </w:pPr>
            <w:r>
              <w:t>kalkulator naukowy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400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spacing w:before="9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geografia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</w:tbl>
    <w:p w:rsidR="009849C3" w:rsidRDefault="009849C3">
      <w:pPr>
        <w:pStyle w:val="Tekstpodstawowy"/>
        <w:spacing w:before="8"/>
        <w:rPr>
          <w:sz w:val="14"/>
        </w:rPr>
      </w:pPr>
      <w:r w:rsidRPr="009849C3">
        <w:pict>
          <v:rect id="_x0000_s1029" style="position:absolute;margin-left:70.8pt;margin-top:10.45pt;width:2in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849C3" w:rsidRDefault="00EB532B">
      <w:pPr>
        <w:spacing w:before="68"/>
        <w:ind w:left="116"/>
        <w:rPr>
          <w:sz w:val="16"/>
        </w:rPr>
      </w:pPr>
      <w:r>
        <w:rPr>
          <w:sz w:val="16"/>
          <w:vertAlign w:val="superscript"/>
        </w:rPr>
        <w:t>5</w:t>
      </w:r>
      <w:r>
        <w:rPr>
          <w:sz w:val="16"/>
        </w:rPr>
        <w:t xml:space="preserve"> Niedozwolone jest korzystanie z długopisów zmazywalnych/ścieralnych.</w:t>
      </w:r>
    </w:p>
    <w:p w:rsidR="009849C3" w:rsidRDefault="009849C3">
      <w:pPr>
        <w:rPr>
          <w:sz w:val="16"/>
        </w:rPr>
        <w:sectPr w:rsidR="009849C3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280" w:right="1160" w:bottom="880" w:left="1300" w:header="688" w:footer="692" w:gutter="0"/>
          <w:cols w:space="708"/>
        </w:sectPr>
      </w:pPr>
    </w:p>
    <w:p w:rsidR="009849C3" w:rsidRDefault="009849C3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3262"/>
        <w:gridCol w:w="1670"/>
        <w:gridCol w:w="2014"/>
      </w:tblGrid>
      <w:tr w:rsidR="009849C3">
        <w:trPr>
          <w:trHeight w:val="302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6" w:line="246" w:lineRule="exact"/>
              <w:ind w:left="110"/>
            </w:pPr>
            <w:r>
              <w:t>historia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0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4" w:line="246" w:lineRule="exact"/>
              <w:ind w:left="110"/>
            </w:pPr>
            <w:r>
              <w:t>historia sztuki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4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4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4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8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13"/>
              <w:ind w:left="110"/>
            </w:pPr>
            <w:r>
              <w:t>historia muzyki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/>
              <w:ind w:left="108"/>
            </w:pPr>
            <w:r>
              <w:t>odtwarzacz płyt CD</w:t>
            </w:r>
          </w:p>
          <w:p w:rsidR="009849C3" w:rsidRDefault="00EB532B">
            <w:pPr>
              <w:pStyle w:val="TableParagraph"/>
              <w:spacing w:line="300" w:lineRule="atLeast"/>
              <w:ind w:left="108" w:right="605"/>
            </w:pPr>
            <w:r>
              <w:t>z kompletem zapasowych baterii i słuchawkami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3" w:line="246" w:lineRule="exact"/>
              <w:ind w:left="110"/>
            </w:pPr>
            <w:r>
              <w:t>informatyka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899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białoruski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902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1"/>
              <w:rPr>
                <w:sz w:val="29"/>
              </w:rPr>
            </w:pPr>
          </w:p>
          <w:p w:rsidR="009849C3" w:rsidRDefault="00EB532B">
            <w:pPr>
              <w:pStyle w:val="TableParagraph"/>
              <w:spacing w:before="1"/>
              <w:ind w:left="110"/>
            </w:pPr>
            <w:r>
              <w:t>język litewski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2"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1"/>
              <w:rPr>
                <w:sz w:val="29"/>
              </w:rPr>
            </w:pPr>
          </w:p>
          <w:p w:rsidR="009849C3" w:rsidRDefault="00EB532B">
            <w:pPr>
              <w:pStyle w:val="TableParagraph"/>
              <w:spacing w:before="1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1"/>
              <w:rPr>
                <w:sz w:val="29"/>
              </w:rPr>
            </w:pPr>
          </w:p>
          <w:p w:rsidR="009849C3" w:rsidRDefault="00EB532B">
            <w:pPr>
              <w:pStyle w:val="TableParagraph"/>
              <w:spacing w:before="1"/>
              <w:ind w:left="111"/>
            </w:pPr>
            <w:r>
              <w:t>szkoła</w:t>
            </w:r>
          </w:p>
        </w:tc>
      </w:tr>
      <w:tr w:rsidR="009849C3">
        <w:trPr>
          <w:trHeight w:val="900"/>
        </w:trPr>
        <w:tc>
          <w:tcPr>
            <w:tcW w:w="1903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ukraiński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5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182"/>
              <w:ind w:left="110"/>
            </w:pPr>
            <w:r>
              <w:t>język kaszubski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/>
              <w:ind w:left="108"/>
            </w:pPr>
            <w:r>
              <w:t>słownik języka kaszubskiego –</w:t>
            </w:r>
          </w:p>
          <w:p w:rsidR="009849C3" w:rsidRDefault="00EB532B">
            <w:pPr>
              <w:pStyle w:val="TableParagraph"/>
              <w:spacing w:before="47" w:line="246" w:lineRule="exact"/>
              <w:ind w:left="108"/>
            </w:pPr>
            <w:r>
              <w:t>nie mniej niż 1 na 25 osób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182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182"/>
              <w:ind w:left="111"/>
            </w:pPr>
            <w:r>
              <w:t>szkoła</w:t>
            </w:r>
          </w:p>
        </w:tc>
      </w:tr>
      <w:tr w:rsidR="009849C3">
        <w:trPr>
          <w:trHeight w:val="899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łemkowski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/>
              <w:ind w:left="108"/>
            </w:pPr>
            <w:r>
              <w:t>słownik polsko-łemkowski</w:t>
            </w:r>
          </w:p>
          <w:p w:rsidR="009849C3" w:rsidRDefault="00EB532B">
            <w:pPr>
              <w:pStyle w:val="TableParagraph"/>
              <w:spacing w:line="300" w:lineRule="atLeast"/>
              <w:ind w:left="108" w:right="165"/>
            </w:pPr>
            <w:r>
              <w:t>i łemkowsko-polski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11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184" w:line="285" w:lineRule="auto"/>
              <w:ind w:left="110" w:right="479"/>
            </w:pPr>
            <w:r>
              <w:t>język łaciński i kultura antyczna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372"/>
            </w:pPr>
            <w:r>
              <w:t>słownik łacińsko-polski – dla każdego zdającego; atlas historyczny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8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8"/>
              <w:ind w:left="111"/>
            </w:pPr>
            <w:r>
              <w:t>szkoła</w:t>
            </w:r>
          </w:p>
        </w:tc>
      </w:tr>
      <w:tr w:rsidR="009849C3">
        <w:trPr>
          <w:trHeight w:val="300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7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matematyka</w:t>
            </w:r>
          </w:p>
        </w:tc>
        <w:tc>
          <w:tcPr>
            <w:tcW w:w="3262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7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7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7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1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cyrkiel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  <w:bottom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0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single" w:sz="4" w:space="0" w:color="DCC5EC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8"/>
              <w:rPr>
                <w:i/>
              </w:rPr>
            </w:pPr>
            <w:r>
              <w:rPr>
                <w:i/>
              </w:rPr>
              <w:t>Wybrane wzory matematyczne na egzamin maturalny</w:t>
            </w:r>
          </w:p>
          <w:p w:rsidR="009849C3" w:rsidRDefault="00EB532B">
            <w:pPr>
              <w:pStyle w:val="TableParagraph"/>
              <w:spacing w:line="251" w:lineRule="exact"/>
              <w:ind w:left="108"/>
              <w:rPr>
                <w:i/>
              </w:rPr>
            </w:pPr>
            <w:r>
              <w:rPr>
                <w:i/>
              </w:rPr>
              <w:t>z matematyki</w:t>
            </w:r>
          </w:p>
        </w:tc>
        <w:tc>
          <w:tcPr>
            <w:tcW w:w="1670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33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single" w:sz="4" w:space="0" w:color="DCC5EC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33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5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3"/>
              <w:ind w:left="110"/>
            </w:pPr>
            <w:r>
              <w:t>wiedza</w:t>
            </w:r>
          </w:p>
          <w:p w:rsidR="009849C3" w:rsidRDefault="00EB532B">
            <w:pPr>
              <w:pStyle w:val="TableParagraph"/>
              <w:spacing w:before="47" w:line="246" w:lineRule="exact"/>
              <w:ind w:left="110"/>
            </w:pPr>
            <w:r>
              <w:t>o społeczeństwie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184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6F2F9F"/>
                <w:sz w:val="18"/>
              </w:rPr>
              <w:t>**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184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184"/>
              <w:ind w:left="111"/>
            </w:pPr>
            <w:r>
              <w:t>zdający lub szkoła</w:t>
            </w:r>
          </w:p>
        </w:tc>
      </w:tr>
    </w:tbl>
    <w:p w:rsidR="009849C3" w:rsidRDefault="00EB532B">
      <w:pPr>
        <w:ind w:left="474" w:right="842"/>
        <w:rPr>
          <w:sz w:val="18"/>
        </w:rPr>
      </w:pPr>
      <w:r>
        <w:rPr>
          <w:noProof/>
          <w:lang w:eastAsia="pl-PL"/>
        </w:rPr>
        <w:drawing>
          <wp:anchor distT="0" distB="0" distL="0" distR="0" simplePos="0" relativeHeight="486765568" behindDoc="1" locked="0" layoutInCell="1" allowOverlap="1">
            <wp:simplePos x="0" y="0"/>
            <wp:positionH relativeFrom="page">
              <wp:posOffset>3625850</wp:posOffset>
            </wp:positionH>
            <wp:positionV relativeFrom="paragraph">
              <wp:posOffset>-1300463</wp:posOffset>
            </wp:positionV>
            <wp:extent cx="633598" cy="896112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59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  <w:sz w:val="18"/>
        </w:rPr>
        <w:t xml:space="preserve">* </w:t>
      </w:r>
      <w:r>
        <w:rPr>
          <w:sz w:val="18"/>
        </w:rPr>
        <w:t>Przewodniczący zespołu egzaminacyjnego (dyrektor szkoły) informuje zdających, czy dane przybory i materiały pomocnicze zapewnia szkoła, czy każdy zdający przynosi własne.</w:t>
      </w:r>
    </w:p>
    <w:p w:rsidR="009849C3" w:rsidRDefault="00EB532B">
      <w:pPr>
        <w:spacing w:before="63"/>
        <w:ind w:left="474"/>
        <w:rPr>
          <w:sz w:val="18"/>
        </w:rPr>
      </w:pPr>
      <w:r>
        <w:rPr>
          <w:color w:val="6F2F9F"/>
          <w:sz w:val="18"/>
        </w:rPr>
        <w:t xml:space="preserve">** </w:t>
      </w:r>
      <w:r>
        <w:rPr>
          <w:sz w:val="18"/>
        </w:rPr>
        <w:t xml:space="preserve">Por. charakterystykę kalkulatora </w:t>
      </w:r>
      <w:r>
        <w:rPr>
          <w:b/>
          <w:sz w:val="18"/>
        </w:rPr>
        <w:t xml:space="preserve">prostego </w:t>
      </w:r>
      <w:r>
        <w:rPr>
          <w:sz w:val="18"/>
        </w:rPr>
        <w:t xml:space="preserve">oraz kalkulatora </w:t>
      </w:r>
      <w:r>
        <w:rPr>
          <w:b/>
          <w:sz w:val="18"/>
        </w:rPr>
        <w:t xml:space="preserve">naukowego </w:t>
      </w:r>
      <w:r>
        <w:rPr>
          <w:sz w:val="18"/>
        </w:rPr>
        <w:t>w punkcie 6 poniżej.</w:t>
      </w:r>
    </w:p>
    <w:p w:rsidR="009849C3" w:rsidRDefault="009849C3">
      <w:pPr>
        <w:rPr>
          <w:sz w:val="18"/>
        </w:rPr>
        <w:sectPr w:rsidR="009849C3">
          <w:pgSz w:w="11910" w:h="16840"/>
          <w:pgMar w:top="1280" w:right="1160" w:bottom="1020" w:left="1300" w:header="688" w:footer="834" w:gutter="0"/>
          <w:cols w:space="708"/>
        </w:sectPr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spacing w:before="151" w:line="285" w:lineRule="auto"/>
        <w:ind w:right="875"/>
      </w:pPr>
      <w:r>
        <w:lastRenderedPageBreak/>
        <w:t>Z dodatkowych materiałów oraz przyborów pomocniczych mogą korzystać zdający, którym dostosowano warunki przeprowadzania egzaminu maturalnego. Zdający korzystają ze sprzętu, którego używali w procesie</w:t>
      </w:r>
      <w:r>
        <w:rPr>
          <w:spacing w:val="-12"/>
        </w:rPr>
        <w:t xml:space="preserve"> </w:t>
      </w:r>
      <w:r>
        <w:t>dydaktycznym.</w:t>
      </w:r>
    </w:p>
    <w:p w:rsidR="009849C3" w:rsidRDefault="009849C3">
      <w:pPr>
        <w:pStyle w:val="Tekstpodstawowy"/>
        <w:spacing w:before="10" w:after="1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3426"/>
        <w:gridCol w:w="1679"/>
        <w:gridCol w:w="1417"/>
      </w:tblGrid>
      <w:tr w:rsidR="009849C3">
        <w:trPr>
          <w:trHeight w:val="601"/>
        </w:trPr>
        <w:tc>
          <w:tcPr>
            <w:tcW w:w="2413" w:type="dxa"/>
          </w:tcPr>
          <w:p w:rsidR="009849C3" w:rsidRDefault="00EB532B">
            <w:pPr>
              <w:pStyle w:val="TableParagraph"/>
              <w:spacing w:before="2" w:line="300" w:lineRule="exact"/>
              <w:ind w:left="532" w:right="473" w:hanging="29"/>
            </w:pPr>
            <w:r>
              <w:t>Uprawnieni do dostosowania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184"/>
              <w:ind w:left="128"/>
            </w:pPr>
            <w:r>
              <w:t>Przybory i mat</w:t>
            </w:r>
            <w:r>
              <w:t>eriały pomocnicze</w:t>
            </w:r>
          </w:p>
        </w:tc>
        <w:tc>
          <w:tcPr>
            <w:tcW w:w="1679" w:type="dxa"/>
          </w:tcPr>
          <w:p w:rsidR="009849C3" w:rsidRDefault="00EB532B">
            <w:pPr>
              <w:pStyle w:val="TableParagraph"/>
              <w:spacing w:before="36"/>
              <w:ind w:left="152"/>
            </w:pPr>
            <w:r>
              <w:t>Obowiązkowo</w:t>
            </w:r>
          </w:p>
          <w:p w:rsidR="009849C3" w:rsidRDefault="00EB532B">
            <w:pPr>
              <w:pStyle w:val="TableParagraph"/>
              <w:spacing w:before="47" w:line="246" w:lineRule="exact"/>
              <w:ind w:left="140"/>
            </w:pPr>
            <w:r>
              <w:t>/</w:t>
            </w:r>
            <w:r>
              <w:rPr>
                <w:spacing w:val="-8"/>
              </w:rPr>
              <w:t xml:space="preserve"> </w:t>
            </w:r>
            <w:r>
              <w:t>fakultatywnie</w:t>
            </w:r>
          </w:p>
        </w:tc>
        <w:tc>
          <w:tcPr>
            <w:tcW w:w="1417" w:type="dxa"/>
          </w:tcPr>
          <w:p w:rsidR="009849C3" w:rsidRDefault="00EB532B">
            <w:pPr>
              <w:pStyle w:val="TableParagraph"/>
              <w:spacing w:before="184"/>
              <w:ind w:left="192"/>
              <w:rPr>
                <w:sz w:val="18"/>
              </w:rPr>
            </w:pPr>
            <w:r>
              <w:t>Zapewnia</w:t>
            </w:r>
            <w:r>
              <w:rPr>
                <w:color w:val="6F2F9F"/>
                <w:sz w:val="18"/>
              </w:rPr>
              <w:t>*</w:t>
            </w:r>
          </w:p>
        </w:tc>
      </w:tr>
      <w:tr w:rsidR="009849C3">
        <w:trPr>
          <w:trHeight w:val="899"/>
        </w:trPr>
        <w:tc>
          <w:tcPr>
            <w:tcW w:w="241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osoby niesłyszące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33" w:line="285" w:lineRule="auto"/>
              <w:ind w:left="107" w:right="354"/>
            </w:pPr>
            <w:r>
              <w:t>słownik języka polskiego, słownik wyrazów obcych – nie</w:t>
            </w:r>
          </w:p>
          <w:p w:rsidR="009849C3" w:rsidRDefault="00EB532B">
            <w:pPr>
              <w:pStyle w:val="TableParagraph"/>
              <w:spacing w:line="244" w:lineRule="exact"/>
              <w:ind w:left="107"/>
            </w:pPr>
            <w:r>
              <w:t>mniej niż 1 na 25 osób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5"/>
            </w:pPr>
            <w:r>
              <w:t>szkoła</w:t>
            </w:r>
          </w:p>
        </w:tc>
      </w:tr>
      <w:tr w:rsidR="009849C3">
        <w:trPr>
          <w:trHeight w:val="1800"/>
        </w:trPr>
        <w:tc>
          <w:tcPr>
            <w:tcW w:w="2413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osoby słabosłyszące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33" w:line="285" w:lineRule="auto"/>
              <w:ind w:left="107" w:right="696"/>
            </w:pPr>
            <w:r>
              <w:t>odtwarzacz płyt CD ze słuchawkami w przypadku egzaminu z języka obcego nowożytnego (jeżeli takie dostosowanie zostało</w:t>
            </w:r>
          </w:p>
          <w:p w:rsidR="009849C3" w:rsidRDefault="00EB532B">
            <w:pPr>
              <w:pStyle w:val="TableParagraph"/>
              <w:spacing w:line="242" w:lineRule="exact"/>
              <w:ind w:left="107"/>
            </w:pPr>
            <w:r>
              <w:t>przyznane)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05" w:right="181"/>
            </w:pPr>
            <w:r>
              <w:t>zdający lub szkoła</w:t>
            </w:r>
          </w:p>
        </w:tc>
      </w:tr>
      <w:tr w:rsidR="009849C3">
        <w:trPr>
          <w:trHeight w:val="1799"/>
        </w:trPr>
        <w:tc>
          <w:tcPr>
            <w:tcW w:w="2413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10" w:right="573"/>
            </w:pPr>
            <w:r>
              <w:t>osoby niewidome i słabowidzące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33" w:line="285" w:lineRule="auto"/>
              <w:ind w:left="107" w:right="133"/>
            </w:pPr>
            <w:r>
              <w:t>sprzęt i oprogramowanie specjalistyczne (odpowiednie do ustalonego dla danego zdającego dostosowania warunków przeprowadzania</w:t>
            </w:r>
          </w:p>
          <w:p w:rsidR="009849C3" w:rsidRDefault="00EB532B">
            <w:pPr>
              <w:pStyle w:val="TableParagraph"/>
              <w:spacing w:line="241" w:lineRule="exact"/>
              <w:ind w:left="107"/>
            </w:pPr>
            <w:r>
              <w:t>egzaminu)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05"/>
            </w:pPr>
            <w:r>
              <w:t>szkoła</w:t>
            </w:r>
          </w:p>
        </w:tc>
      </w:tr>
      <w:tr w:rsidR="009849C3">
        <w:trPr>
          <w:trHeight w:val="599"/>
        </w:trPr>
        <w:tc>
          <w:tcPr>
            <w:tcW w:w="2413" w:type="dxa"/>
          </w:tcPr>
          <w:p w:rsidR="009849C3" w:rsidRDefault="00EB532B">
            <w:pPr>
              <w:pStyle w:val="TableParagraph"/>
              <w:spacing w:before="184"/>
              <w:ind w:left="110"/>
            </w:pPr>
            <w:r>
              <w:t>osoby słabowidzące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line="300" w:lineRule="exact"/>
              <w:ind w:left="107"/>
            </w:pPr>
            <w:r>
              <w:t>przybory optyczne, z których zdający korzysta na co dzień</w:t>
            </w:r>
          </w:p>
        </w:tc>
        <w:tc>
          <w:tcPr>
            <w:tcW w:w="1679" w:type="dxa"/>
          </w:tcPr>
          <w:p w:rsidR="009849C3" w:rsidRDefault="00EB532B">
            <w:pPr>
              <w:pStyle w:val="TableParagraph"/>
              <w:spacing w:before="184"/>
              <w:ind w:left="106"/>
            </w:pPr>
            <w:r>
              <w:t>fakultatywnie</w:t>
            </w:r>
          </w:p>
        </w:tc>
        <w:tc>
          <w:tcPr>
            <w:tcW w:w="1417" w:type="dxa"/>
          </w:tcPr>
          <w:p w:rsidR="009849C3" w:rsidRDefault="00EB532B">
            <w:pPr>
              <w:pStyle w:val="TableParagraph"/>
              <w:spacing w:before="184"/>
              <w:ind w:left="105"/>
            </w:pPr>
            <w:r>
              <w:t>zdający</w:t>
            </w:r>
          </w:p>
        </w:tc>
      </w:tr>
      <w:tr w:rsidR="009849C3">
        <w:trPr>
          <w:trHeight w:val="3602"/>
        </w:trPr>
        <w:tc>
          <w:tcPr>
            <w:tcW w:w="2413" w:type="dxa"/>
          </w:tcPr>
          <w:p w:rsidR="009849C3" w:rsidRDefault="00EB532B">
            <w:pPr>
              <w:pStyle w:val="TableParagraph"/>
              <w:spacing w:before="33" w:line="285" w:lineRule="auto"/>
              <w:ind w:left="110" w:right="243"/>
            </w:pPr>
            <w:r>
              <w:t>osoby, o których mowa w art. 165 ust. 2 ustawy z dnia</w:t>
            </w:r>
          </w:p>
          <w:p w:rsidR="009849C3" w:rsidRDefault="00EB532B">
            <w:pPr>
              <w:pStyle w:val="TableParagraph"/>
              <w:spacing w:line="285" w:lineRule="auto"/>
              <w:ind w:left="110" w:right="84"/>
            </w:pPr>
            <w:r>
              <w:t xml:space="preserve">14 grudnia 2016 r. </w:t>
            </w:r>
            <w:r>
              <w:rPr>
                <w:i/>
              </w:rPr>
              <w:t>Prawo oświatowe</w:t>
            </w:r>
            <w:r>
              <w:rPr>
                <w:vertAlign w:val="superscript"/>
              </w:rPr>
              <w:t>6</w:t>
            </w:r>
            <w:r>
              <w:t xml:space="preserve"> (cudzoziemcy); osoby, które mają trudności adaptacyjne</w:t>
            </w:r>
          </w:p>
          <w:p w:rsidR="009849C3" w:rsidRDefault="00EB532B">
            <w:pPr>
              <w:pStyle w:val="TableParagraph"/>
              <w:spacing w:line="248" w:lineRule="exact"/>
              <w:ind w:left="110"/>
            </w:pPr>
            <w:r>
              <w:t>w związku</w:t>
            </w:r>
          </w:p>
          <w:p w:rsidR="009849C3" w:rsidRDefault="00EB532B">
            <w:pPr>
              <w:pStyle w:val="TableParagraph"/>
              <w:spacing w:line="300" w:lineRule="atLeast"/>
              <w:ind w:left="110" w:right="473"/>
            </w:pPr>
            <w:r>
              <w:t>z wcześniejszym kształceniem za granicą</w:t>
            </w:r>
          </w:p>
        </w:tc>
        <w:tc>
          <w:tcPr>
            <w:tcW w:w="3426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07" w:right="100"/>
            </w:pPr>
            <w:r>
              <w:t>słownik dwujęzyczny (język polski – język rodzimy zdającego i język rodzimy zdającego – język polski) w wersji papierowej lub elektronicznej (</w:t>
            </w:r>
            <w:r>
              <w:rPr>
                <w:b/>
              </w:rPr>
              <w:t xml:space="preserve">z wyjątkiem </w:t>
            </w:r>
            <w:r>
              <w:t>egzaminu z języków mniejszości narodowych, języka mniejszości etnicznej, języka</w:t>
            </w:r>
            <w:r>
              <w:rPr>
                <w:spacing w:val="-7"/>
              </w:rPr>
              <w:t xml:space="preserve"> </w:t>
            </w:r>
            <w:r>
              <w:t>regionalnego)</w:t>
            </w:r>
            <w:r>
              <w:rPr>
                <w:vertAlign w:val="superscript"/>
              </w:rPr>
              <w:t>7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26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f</w:t>
            </w:r>
            <w:r>
              <w:t>akultatywnie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153" w:line="285" w:lineRule="auto"/>
              <w:ind w:left="105" w:right="181"/>
            </w:pPr>
            <w:r>
              <w:t>zdający lub szkoła</w:t>
            </w:r>
          </w:p>
        </w:tc>
      </w:tr>
    </w:tbl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spacing w:before="6"/>
        <w:rPr>
          <w:sz w:val="13"/>
        </w:rPr>
      </w:pPr>
      <w:r w:rsidRPr="009849C3">
        <w:pict>
          <v:rect id="_x0000_s1028" style="position:absolute;margin-left:70.8pt;margin-top:9.7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9849C3" w:rsidRDefault="00EB532B">
      <w:pPr>
        <w:spacing w:before="65" w:line="183" w:lineRule="exact"/>
        <w:ind w:left="116"/>
        <w:rPr>
          <w:sz w:val="16"/>
        </w:rPr>
      </w:pPr>
      <w:r>
        <w:rPr>
          <w:sz w:val="16"/>
          <w:vertAlign w:val="superscript"/>
        </w:rPr>
        <w:t>6</w:t>
      </w:r>
      <w:r>
        <w:rPr>
          <w:sz w:val="16"/>
        </w:rPr>
        <w:t xml:space="preserve"> Dz.U. z 2023 r. poz. 900.</w:t>
      </w:r>
    </w:p>
    <w:p w:rsidR="009849C3" w:rsidRDefault="00EB532B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7</w:t>
      </w:r>
      <w:r>
        <w:rPr>
          <w:sz w:val="16"/>
        </w:rPr>
        <w:t xml:space="preserve"> W przypadku egzaminu z języka obcego nowożytnego </w:t>
      </w:r>
      <w:r>
        <w:rPr>
          <w:b/>
          <w:sz w:val="16"/>
        </w:rPr>
        <w:t xml:space="preserve">nie może </w:t>
      </w:r>
      <w:r>
        <w:rPr>
          <w:sz w:val="16"/>
        </w:rPr>
        <w:t>być to słownik języka, z którego uczeń zdaje egzamin.</w:t>
      </w:r>
    </w:p>
    <w:p w:rsidR="009849C3" w:rsidRDefault="009849C3">
      <w:pPr>
        <w:spacing w:line="183" w:lineRule="exact"/>
        <w:rPr>
          <w:sz w:val="16"/>
        </w:rPr>
        <w:sectPr w:rsidR="009849C3">
          <w:pgSz w:w="11910" w:h="16840"/>
          <w:pgMar w:top="1280" w:right="1160" w:bottom="880" w:left="1300" w:header="688" w:footer="692" w:gutter="0"/>
          <w:cols w:space="708"/>
        </w:sectPr>
      </w:pPr>
    </w:p>
    <w:p w:rsidR="009849C3" w:rsidRDefault="009849C3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3"/>
        <w:gridCol w:w="3426"/>
        <w:gridCol w:w="1679"/>
        <w:gridCol w:w="1417"/>
      </w:tblGrid>
      <w:tr w:rsidR="009849C3">
        <w:trPr>
          <w:trHeight w:val="3302"/>
        </w:trPr>
        <w:tc>
          <w:tcPr>
            <w:tcW w:w="2413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24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10" w:right="291"/>
            </w:pPr>
            <w:r>
              <w:t>zdający – obywatele Ukrainy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36" w:line="285" w:lineRule="auto"/>
              <w:ind w:left="107" w:right="134"/>
            </w:pPr>
            <w:r>
              <w:t>słownik dwujęzyczny (język polski – język ukraiński i język ukraiński – język polski) w wersji papierowej lub elektronicznej</w:t>
            </w:r>
          </w:p>
          <w:p w:rsidR="009849C3" w:rsidRDefault="00EB532B">
            <w:pPr>
              <w:pStyle w:val="TableParagraph"/>
              <w:spacing w:line="249" w:lineRule="exact"/>
              <w:ind w:left="107"/>
            </w:pPr>
            <w:r>
              <w:t>(</w:t>
            </w:r>
            <w:r>
              <w:rPr>
                <w:b/>
              </w:rPr>
              <w:t xml:space="preserve">z wyjątkiem </w:t>
            </w:r>
            <w:r>
              <w:t>egzaminu</w:t>
            </w:r>
          </w:p>
          <w:p w:rsidR="009849C3" w:rsidRDefault="00EB532B">
            <w:pPr>
              <w:pStyle w:val="TableParagraph"/>
              <w:spacing w:line="300" w:lineRule="atLeast"/>
              <w:ind w:left="107" w:right="366"/>
            </w:pPr>
            <w:r>
              <w:t>z matematyki na poziomie podstawowym, języka obcego nowożytnego na poziomie podstawowym oraz języka ukraińskiego na poziomie rozszerzonym)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156"/>
              <w:ind w:left="106"/>
            </w:pPr>
            <w:r>
              <w:t>fakultatywnie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24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05" w:right="181"/>
            </w:pPr>
            <w:r>
              <w:t>zdający lub szkoła</w:t>
            </w:r>
          </w:p>
        </w:tc>
      </w:tr>
      <w:tr w:rsidR="009849C3">
        <w:trPr>
          <w:trHeight w:val="1200"/>
        </w:trPr>
        <w:tc>
          <w:tcPr>
            <w:tcW w:w="241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10" w:right="328"/>
            </w:pPr>
            <w:r>
              <w:t>wszyscy uprawnieni do dostosowania</w:t>
            </w:r>
          </w:p>
        </w:tc>
        <w:tc>
          <w:tcPr>
            <w:tcW w:w="3426" w:type="dxa"/>
          </w:tcPr>
          <w:p w:rsidR="009849C3" w:rsidRDefault="00EB532B">
            <w:pPr>
              <w:pStyle w:val="TableParagraph"/>
              <w:spacing w:before="33" w:line="285" w:lineRule="auto"/>
              <w:ind w:left="107" w:right="317"/>
            </w:pPr>
            <w:r>
              <w:t>komputer lub komputer ze specjalistycznym oprogramowaniem, jeżeli takie</w:t>
            </w:r>
          </w:p>
          <w:p w:rsidR="009849C3" w:rsidRDefault="00EB532B">
            <w:pPr>
              <w:pStyle w:val="TableParagraph"/>
              <w:spacing w:line="244" w:lineRule="exact"/>
              <w:ind w:left="107"/>
            </w:pPr>
            <w:r>
              <w:t>dostosowanie zostało przyznane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6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6"/>
              <w:ind w:left="105"/>
            </w:pPr>
            <w:r>
              <w:t>szkoła</w:t>
            </w:r>
          </w:p>
        </w:tc>
      </w:tr>
    </w:tbl>
    <w:p w:rsidR="009849C3" w:rsidRDefault="00EB532B">
      <w:pPr>
        <w:ind w:left="474" w:right="842"/>
        <w:rPr>
          <w:sz w:val="18"/>
        </w:rPr>
      </w:pPr>
      <w:r>
        <w:rPr>
          <w:color w:val="6F2F9F"/>
          <w:sz w:val="18"/>
        </w:rPr>
        <w:t xml:space="preserve">* </w:t>
      </w:r>
      <w:r>
        <w:rPr>
          <w:sz w:val="18"/>
        </w:rPr>
        <w:t>Przewodniczący zespołu egzaminacyjnego (dyrektor szkoły) informuje zdających, czy dane przybory i materiały pomocnicze zapewnia szkoła, czy każdy zdający przynosi własne.</w:t>
      </w:r>
    </w:p>
    <w:p w:rsidR="009849C3" w:rsidRDefault="009849C3">
      <w:pPr>
        <w:pStyle w:val="Tekstpodstawowy"/>
        <w:spacing w:before="10"/>
        <w:rPr>
          <w:sz w:val="28"/>
        </w:rPr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ind w:hanging="361"/>
      </w:pPr>
      <w:r>
        <w:t>Osoby z chorobami przewlekłymi, chore lub niesprawne czasowo mogą</w:t>
      </w:r>
      <w:r>
        <w:rPr>
          <w:spacing w:val="-19"/>
        </w:rPr>
        <w:t xml:space="preserve"> </w:t>
      </w:r>
      <w:r>
        <w:t>korzystać</w:t>
      </w:r>
    </w:p>
    <w:p w:rsidR="009849C3" w:rsidRDefault="00EB532B">
      <w:pPr>
        <w:pStyle w:val="Tekstpodstawowy"/>
        <w:spacing w:before="47" w:line="285" w:lineRule="auto"/>
        <w:ind w:left="476" w:right="724"/>
      </w:pPr>
      <w:r>
        <w:t>z zaleco</w:t>
      </w:r>
      <w:r>
        <w:t>nego przez lekarza sprzętu medycznego i leków koniecznych ze względu na chorobę.</w:t>
      </w:r>
    </w:p>
    <w:p w:rsidR="009849C3" w:rsidRDefault="009849C3">
      <w:pPr>
        <w:pStyle w:val="Tekstpodstawowy"/>
        <w:spacing w:before="10"/>
        <w:rPr>
          <w:sz w:val="25"/>
        </w:rPr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spacing w:before="1" w:line="285" w:lineRule="auto"/>
        <w:ind w:right="476"/>
      </w:pPr>
      <w:r>
        <w:t>W przypadku zdających ze stwierdzoną cukrzycą korzystających z pompy insulinowej 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telefonu</w:t>
      </w:r>
      <w:r>
        <w:rPr>
          <w:spacing w:val="-7"/>
        </w:rPr>
        <w:t xml:space="preserve"> </w:t>
      </w:r>
      <w:r>
        <w:t>komórkowego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aplikacją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mierzenia poziomu g</w:t>
      </w:r>
      <w:r>
        <w:t>lukozy. W takim przypadku maturzysta może przystąpić do</w:t>
      </w:r>
      <w:r>
        <w:rPr>
          <w:spacing w:val="-9"/>
        </w:rPr>
        <w:t xml:space="preserve"> </w:t>
      </w:r>
      <w:r>
        <w:t>egzaminu</w:t>
      </w:r>
    </w:p>
    <w:p w:rsidR="009849C3" w:rsidRDefault="00EB532B">
      <w:pPr>
        <w:pStyle w:val="Tekstpodstawowy"/>
        <w:spacing w:line="285" w:lineRule="auto"/>
        <w:ind w:left="476" w:right="626"/>
      </w:pPr>
      <w:r>
        <w:t>w odrębnej sali albo – jeżeli przystępuje do egzaminu w sali z innymi zdającymi – maturzysta nie losuje numeru stolika, przy którym pracuje podczas egzaminu; przewodniczący zespołu nadzorując</w:t>
      </w:r>
      <w:r>
        <w:t xml:space="preserve">ego wskazuje stolik możliwie najbliżej stanowiska zespołu nadzorującego. Przed wejściem na salę egzaminacyjną zdający przekazuje telefon przewodniczącemu zespołu nadzorującego, który upewnia się, że sygnały przychodzące są wyłączone i umieszcza telefon na </w:t>
      </w:r>
      <w:r>
        <w:t>stole, przy którym pracuje ZN.</w:t>
      </w:r>
    </w:p>
    <w:p w:rsidR="009849C3" w:rsidRDefault="00EB532B">
      <w:pPr>
        <w:pStyle w:val="Tekstpodstawowy"/>
        <w:spacing w:line="247" w:lineRule="exact"/>
        <w:ind w:left="476"/>
      </w:pPr>
      <w:r>
        <w:t>Zdający sygnalizuje konieczność skorzystania z telefonu przez podniesienie ręki.</w:t>
      </w:r>
    </w:p>
    <w:p w:rsidR="009849C3" w:rsidRDefault="009849C3">
      <w:pPr>
        <w:pStyle w:val="Tekstpodstawowy"/>
        <w:spacing w:before="10"/>
        <w:rPr>
          <w:sz w:val="29"/>
        </w:rPr>
      </w:pPr>
    </w:p>
    <w:p w:rsidR="009849C3" w:rsidRDefault="00EB532B">
      <w:pPr>
        <w:pStyle w:val="Akapitzlist"/>
        <w:numPr>
          <w:ilvl w:val="0"/>
          <w:numId w:val="3"/>
        </w:numPr>
        <w:tabs>
          <w:tab w:val="left" w:pos="477"/>
        </w:tabs>
        <w:ind w:hanging="361"/>
      </w:pPr>
      <w:r>
        <w:t>Charakterystyka kalkulatora prostego i kalkulatora</w:t>
      </w:r>
      <w:r>
        <w:rPr>
          <w:spacing w:val="-7"/>
        </w:rPr>
        <w:t xml:space="preserve"> </w:t>
      </w:r>
      <w:r>
        <w:t>naukowego.</w:t>
      </w:r>
    </w:p>
    <w:p w:rsidR="009849C3" w:rsidRDefault="009849C3">
      <w:pPr>
        <w:pStyle w:val="Tekstpodstawowy"/>
        <w:spacing w:before="2"/>
        <w:rPr>
          <w:sz w:val="26"/>
        </w:rPr>
      </w:pPr>
    </w:p>
    <w:p w:rsidR="009849C3" w:rsidRDefault="00EB532B">
      <w:pPr>
        <w:pStyle w:val="Tekstpodstawowy"/>
        <w:spacing w:before="1" w:line="285" w:lineRule="auto"/>
        <w:ind w:left="476" w:right="503"/>
      </w:pPr>
      <w:r>
        <w:rPr>
          <w:b/>
        </w:rPr>
        <w:t xml:space="preserve">Kalkulator prosty </w:t>
      </w:r>
      <w:r>
        <w:t>– jest to kalkulator, który umożliwia wykonywanie tylko dodawania, odejmowania, mnożenia, dzielenia, ewentualnie obliczanie procentów lub pierwiastków kwadratowych z liczb.</w:t>
      </w:r>
    </w:p>
    <w:p w:rsidR="009849C3" w:rsidRDefault="009849C3">
      <w:pPr>
        <w:pStyle w:val="Tekstpodstawowy"/>
        <w:spacing w:before="9"/>
        <w:rPr>
          <w:sz w:val="25"/>
        </w:rPr>
      </w:pPr>
    </w:p>
    <w:p w:rsidR="009849C3" w:rsidRDefault="00EB532B">
      <w:pPr>
        <w:pStyle w:val="Tekstpodstawowy"/>
        <w:spacing w:before="1" w:line="285" w:lineRule="auto"/>
        <w:ind w:left="476" w:right="308"/>
      </w:pPr>
      <w:r>
        <w:rPr>
          <w:b/>
        </w:rPr>
        <w:t xml:space="preserve">Kalkulator naukowy </w:t>
      </w:r>
      <w:r>
        <w:t xml:space="preserve">– jest wyłącznie </w:t>
      </w:r>
      <w:r>
        <w:rPr>
          <w:u w:val="single"/>
        </w:rPr>
        <w:t>przyborem</w:t>
      </w:r>
      <w:r>
        <w:t xml:space="preserve"> pomocniczym umożliwiającym wykonywan</w:t>
      </w:r>
      <w:r>
        <w:t>ie obliczeń matematycznych na egzaminie maturalnym z fizyki lub chemii. Kalkulator naukowy dopuszczony na egzamin maturalny z fizyki lub chemii musi spełniać następujące warunki (zastrzeżenia i wymagania):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line="285" w:lineRule="auto"/>
        <w:ind w:right="615"/>
      </w:pPr>
      <w:r>
        <w:t>kalkulator naukowy jest przyborem pomocniczym, a n</w:t>
      </w:r>
      <w:r>
        <w:t>ie materiałem pomocniczym. Oznacza to, że nie może on zawierać ani być nośnikiem jakichkolwiek informacji/materiałów fizycznych lub chemicznych, np. wzorów, twierdzeń, praw, przykładowych zadań, stanowiących dodatkową pomoc – ponad</w:t>
      </w:r>
      <w:r>
        <w:rPr>
          <w:spacing w:val="-12"/>
        </w:rPr>
        <w:t xml:space="preserve"> </w:t>
      </w:r>
      <w:r>
        <w:t>możliwość</w:t>
      </w:r>
    </w:p>
    <w:p w:rsidR="009849C3" w:rsidRDefault="009849C3">
      <w:pPr>
        <w:spacing w:line="285" w:lineRule="auto"/>
        <w:sectPr w:rsidR="009849C3">
          <w:pgSz w:w="11910" w:h="16840"/>
          <w:pgMar w:top="1280" w:right="1160" w:bottom="1020" w:left="1300" w:header="688" w:footer="834" w:gutter="0"/>
          <w:cols w:space="708"/>
        </w:sectPr>
      </w:pPr>
    </w:p>
    <w:p w:rsidR="009849C3" w:rsidRDefault="00EB532B">
      <w:pPr>
        <w:pStyle w:val="Tekstpodstawowy"/>
        <w:spacing w:before="151"/>
        <w:ind w:left="836"/>
      </w:pPr>
      <w:r>
        <w:lastRenderedPageBreak/>
        <w:t>wykonania obliczeń matematycznych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before="47"/>
        <w:ind w:hanging="361"/>
      </w:pPr>
      <w:r>
        <w:t>kalkulator naukowy musi być wyposażony w funkcje umożliwiające</w:t>
      </w:r>
      <w:r>
        <w:rPr>
          <w:spacing w:val="-17"/>
        </w:rPr>
        <w:t xml:space="preserve"> </w:t>
      </w:r>
      <w:r>
        <w:t>obliczanie:</w:t>
      </w:r>
    </w:p>
    <w:p w:rsidR="009849C3" w:rsidRDefault="00EB532B">
      <w:pPr>
        <w:pStyle w:val="Akapitzlist"/>
        <w:numPr>
          <w:ilvl w:val="2"/>
          <w:numId w:val="3"/>
        </w:numPr>
        <w:tabs>
          <w:tab w:val="left" w:pos="1197"/>
        </w:tabs>
        <w:spacing w:before="47"/>
        <w:ind w:hanging="361"/>
      </w:pPr>
      <w:r>
        <w:t>wartości funkcji</w:t>
      </w:r>
      <w:r>
        <w:rPr>
          <w:spacing w:val="-4"/>
        </w:rPr>
        <w:t xml:space="preserve"> </w:t>
      </w:r>
      <w:r>
        <w:t>logarytmicznych</w:t>
      </w:r>
    </w:p>
    <w:p w:rsidR="009849C3" w:rsidRDefault="00EB532B">
      <w:pPr>
        <w:pStyle w:val="Akapitzlist"/>
        <w:numPr>
          <w:ilvl w:val="2"/>
          <w:numId w:val="3"/>
        </w:numPr>
        <w:tabs>
          <w:tab w:val="left" w:pos="1197"/>
        </w:tabs>
        <w:spacing w:before="47"/>
        <w:ind w:hanging="361"/>
      </w:pPr>
      <w:r>
        <w:t>wartości funkcji trygonometrycznych (i odwrotnych do</w:t>
      </w:r>
      <w:r>
        <w:rPr>
          <w:spacing w:val="-10"/>
        </w:rPr>
        <w:t xml:space="preserve"> </w:t>
      </w:r>
      <w:r>
        <w:t>nich)</w:t>
      </w:r>
    </w:p>
    <w:p w:rsidR="009849C3" w:rsidRDefault="00EB532B">
      <w:pPr>
        <w:pStyle w:val="Akapitzlist"/>
        <w:numPr>
          <w:ilvl w:val="2"/>
          <w:numId w:val="3"/>
        </w:numPr>
        <w:tabs>
          <w:tab w:val="left" w:pos="1197"/>
        </w:tabs>
        <w:spacing w:before="47"/>
        <w:ind w:hanging="361"/>
      </w:pPr>
      <w:r>
        <w:t>wartości potęg o dowolnym wykładniku</w:t>
      </w:r>
      <w:r>
        <w:rPr>
          <w:spacing w:val="-4"/>
        </w:rPr>
        <w:t xml:space="preserve"> </w:t>
      </w:r>
      <w:r>
        <w:t>rzeczywistym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before="47" w:line="285" w:lineRule="auto"/>
        <w:ind w:right="778"/>
      </w:pPr>
      <w:r>
        <w:t>kalkulator naukowy może być wyposażony w funkcje (z zastrzeżeniem pkt 4.–6.) umożliwiające wykonywanie dowolnych obliczeń</w:t>
      </w:r>
      <w:r>
        <w:rPr>
          <w:spacing w:val="-6"/>
        </w:rPr>
        <w:t xml:space="preserve"> </w:t>
      </w:r>
      <w:r>
        <w:t>matematycznych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line="285" w:lineRule="auto"/>
        <w:ind w:right="402"/>
      </w:pPr>
      <w:r>
        <w:t>kalkulator naukowy</w:t>
      </w:r>
      <w:r>
        <w:rPr>
          <w:u w:val="single"/>
        </w:rPr>
        <w:t xml:space="preserve"> nie może być wyposażony</w:t>
      </w:r>
      <w:r>
        <w:t xml:space="preserve"> w technologie umożliwiające łączenie się z innym urządzeniem oraz z internetem (np. Wi-Fi,</w:t>
      </w:r>
      <w:r>
        <w:rPr>
          <w:spacing w:val="-5"/>
        </w:rPr>
        <w:t xml:space="preserve"> </w:t>
      </w:r>
      <w:r>
        <w:t>Bluetooth)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line="285" w:lineRule="auto"/>
        <w:ind w:right="1269"/>
      </w:pPr>
      <w:r>
        <w:t>kalkulator naukowy</w:t>
      </w:r>
      <w:r>
        <w:rPr>
          <w:u w:val="single"/>
        </w:rPr>
        <w:t xml:space="preserve"> nie może być wyposażony</w:t>
      </w:r>
      <w:r>
        <w:t xml:space="preserve"> w technologie umożliwiające odtwarzanie i rejestrowanie obrazu i</w:t>
      </w:r>
      <w:r>
        <w:rPr>
          <w:spacing w:val="-3"/>
        </w:rPr>
        <w:t xml:space="preserve"> </w:t>
      </w:r>
      <w:r>
        <w:t>dźwięku</w:t>
      </w:r>
    </w:p>
    <w:p w:rsidR="009849C3" w:rsidRDefault="00EB532B">
      <w:pPr>
        <w:pStyle w:val="Akapitzlist"/>
        <w:numPr>
          <w:ilvl w:val="1"/>
          <w:numId w:val="3"/>
        </w:numPr>
        <w:tabs>
          <w:tab w:val="left" w:pos="837"/>
        </w:tabs>
        <w:spacing w:line="285" w:lineRule="auto"/>
        <w:ind w:right="512"/>
      </w:pPr>
      <w:r>
        <w:t>kalkulator</w:t>
      </w:r>
      <w:r>
        <w:rPr>
          <w:u w:val="single"/>
        </w:rPr>
        <w:t xml:space="preserve"> nie może być wyposażony</w:t>
      </w:r>
      <w:r>
        <w:t xml:space="preserve"> w </w:t>
      </w:r>
      <w:r>
        <w:t>funkcje programowania. Rozumie się przez to, że nie może on mieć możliwości wcześniejszego (tzn. przed egzaminem) wprowadzenia kodu (lub informacji) umożliwiającego wykonanie/odtwarzanie określonych zadań, w tym wprowadzenia wzorów, twierdzeń, przykładowyc</w:t>
      </w:r>
      <w:r>
        <w:t>h</w:t>
      </w:r>
      <w:r>
        <w:rPr>
          <w:spacing w:val="-44"/>
        </w:rPr>
        <w:t xml:space="preserve"> </w:t>
      </w:r>
      <w:r>
        <w:t>zadań</w:t>
      </w:r>
    </w:p>
    <w:p w:rsidR="009849C3" w:rsidRDefault="00EB532B">
      <w:pPr>
        <w:pStyle w:val="Tekstpodstawowy"/>
        <w:spacing w:line="285" w:lineRule="auto"/>
        <w:ind w:left="836" w:right="255"/>
      </w:pPr>
      <w:r>
        <w:t>z rozwiązaniami i jakichkolwiek innych informacji stanowiących dodatkową pomoc czy dodatkowy materiał</w:t>
      </w:r>
      <w:r>
        <w:rPr>
          <w:spacing w:val="-4"/>
        </w:rPr>
        <w:t xml:space="preserve"> </w:t>
      </w:r>
      <w:r>
        <w:t>pomocniczy.</w:t>
      </w:r>
    </w:p>
    <w:p w:rsidR="009849C3" w:rsidRDefault="009849C3">
      <w:pPr>
        <w:spacing w:line="285" w:lineRule="auto"/>
        <w:sectPr w:rsidR="009849C3">
          <w:pgSz w:w="11910" w:h="16840"/>
          <w:pgMar w:top="1280" w:right="1160" w:bottom="880" w:left="1300" w:header="688" w:footer="692" w:gutter="0"/>
          <w:cols w:space="708"/>
        </w:sectPr>
      </w:pPr>
    </w:p>
    <w:p w:rsidR="009849C3" w:rsidRDefault="00EB532B">
      <w:pPr>
        <w:tabs>
          <w:tab w:val="left" w:pos="9187"/>
        </w:tabs>
        <w:spacing w:before="174"/>
        <w:ind w:left="224"/>
        <w:rPr>
          <w:b/>
          <w:sz w:val="28"/>
        </w:rPr>
      </w:pPr>
      <w:r>
        <w:rPr>
          <w:b/>
          <w:sz w:val="28"/>
          <w:shd w:val="clear" w:color="auto" w:fill="F4DF85"/>
        </w:rPr>
        <w:lastRenderedPageBreak/>
        <w:t xml:space="preserve"> </w:t>
      </w:r>
      <w:r>
        <w:rPr>
          <w:b/>
          <w:spacing w:val="-48"/>
          <w:sz w:val="28"/>
          <w:shd w:val="clear" w:color="auto" w:fill="F4DF85"/>
        </w:rPr>
        <w:t xml:space="preserve"> </w:t>
      </w:r>
      <w:r>
        <w:rPr>
          <w:b/>
          <w:sz w:val="28"/>
          <w:shd w:val="clear" w:color="auto" w:fill="F4DF85"/>
        </w:rPr>
        <w:t>E</w:t>
      </w:r>
      <w:r>
        <w:rPr>
          <w:b/>
          <w:shd w:val="clear" w:color="auto" w:fill="F4DF85"/>
        </w:rPr>
        <w:t>GZAMIN MATURALNY W FORMULE</w:t>
      </w:r>
      <w:r>
        <w:rPr>
          <w:b/>
          <w:spacing w:val="-11"/>
          <w:shd w:val="clear" w:color="auto" w:fill="F4DF85"/>
        </w:rPr>
        <w:t xml:space="preserve"> </w:t>
      </w:r>
      <w:r>
        <w:rPr>
          <w:b/>
          <w:sz w:val="28"/>
          <w:shd w:val="clear" w:color="auto" w:fill="F4DF85"/>
        </w:rPr>
        <w:t>2015</w:t>
      </w:r>
      <w:r>
        <w:rPr>
          <w:b/>
          <w:sz w:val="28"/>
          <w:shd w:val="clear" w:color="auto" w:fill="F4DF85"/>
        </w:rPr>
        <w:tab/>
      </w:r>
    </w:p>
    <w:p w:rsidR="009849C3" w:rsidRDefault="009849C3">
      <w:pPr>
        <w:pStyle w:val="Tekstpodstawowy"/>
        <w:spacing w:before="2"/>
        <w:rPr>
          <w:b/>
          <w:sz w:val="36"/>
        </w:rPr>
      </w:pPr>
    </w:p>
    <w:p w:rsidR="009849C3" w:rsidRDefault="00EB532B">
      <w:pPr>
        <w:pStyle w:val="Akapitzlist"/>
        <w:numPr>
          <w:ilvl w:val="0"/>
          <w:numId w:val="2"/>
        </w:numPr>
        <w:tabs>
          <w:tab w:val="left" w:pos="477"/>
        </w:tabs>
        <w:spacing w:line="285" w:lineRule="auto"/>
        <w:ind w:right="296"/>
      </w:pPr>
      <w:r>
        <w:t xml:space="preserve">Każdy zdający </w:t>
      </w:r>
      <w:r>
        <w:rPr>
          <w:b/>
          <w:color w:val="FF9900"/>
        </w:rPr>
        <w:t xml:space="preserve">powinien </w:t>
      </w:r>
      <w:r>
        <w:t xml:space="preserve">mieć na egzaminie z każdego przedmiotu </w:t>
      </w:r>
      <w:r>
        <w:rPr>
          <w:b/>
        </w:rPr>
        <w:t xml:space="preserve">długopis (lub pióro) z czarnym tuszem (atramentem) </w:t>
      </w:r>
      <w:r>
        <w:t>przeznaczony do zapisywania rozwiązań (odpowiedzi).</w:t>
      </w:r>
      <w:r>
        <w:rPr>
          <w:vertAlign w:val="superscript"/>
        </w:rPr>
        <w:t>8</w:t>
      </w:r>
      <w:r>
        <w:t xml:space="preserve"> Rysunki – jeżeli trzeba je wykonać – zdający wykonują długopisem.</w:t>
      </w:r>
      <w:r>
        <w:rPr>
          <w:spacing w:val="-26"/>
        </w:rPr>
        <w:t xml:space="preserve"> </w:t>
      </w:r>
      <w:r>
        <w:rPr>
          <w:u w:val="single"/>
        </w:rPr>
        <w:t>Nie</w:t>
      </w:r>
    </w:p>
    <w:p w:rsidR="009849C3" w:rsidRDefault="00EB532B">
      <w:pPr>
        <w:pStyle w:val="Tekstpodstawowy"/>
        <w:spacing w:line="250" w:lineRule="exact"/>
        <w:ind w:left="47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wykonuje się rysunków ołówkiem</w:t>
      </w:r>
      <w:r>
        <w:t>.</w:t>
      </w: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spacing w:before="2"/>
        <w:rPr>
          <w:sz w:val="28"/>
        </w:rPr>
      </w:pPr>
    </w:p>
    <w:p w:rsidR="009849C3" w:rsidRDefault="00EB532B">
      <w:pPr>
        <w:pStyle w:val="Akapitzlist"/>
        <w:numPr>
          <w:ilvl w:val="0"/>
          <w:numId w:val="2"/>
        </w:numPr>
        <w:tabs>
          <w:tab w:val="left" w:pos="477"/>
        </w:tabs>
        <w:spacing w:before="93"/>
        <w:ind w:hanging="361"/>
      </w:pPr>
      <w:r>
        <w:rPr>
          <w:noProof/>
          <w:lang w:eastAsia="pl-PL"/>
        </w:rPr>
        <w:drawing>
          <wp:anchor distT="0" distB="0" distL="0" distR="0" simplePos="0" relativeHeight="486767104" behindDoc="1" locked="0" layoutInCell="1" allowOverlap="1">
            <wp:simplePos x="0" y="0"/>
            <wp:positionH relativeFrom="page">
              <wp:posOffset>3195954</wp:posOffset>
            </wp:positionH>
            <wp:positionV relativeFrom="paragraph">
              <wp:posOffset>1853667</wp:posOffset>
            </wp:positionV>
            <wp:extent cx="1120318" cy="772668"/>
            <wp:effectExtent l="0" t="0" r="0" b="0"/>
            <wp:wrapNone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1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6767616" behindDoc="1" locked="0" layoutInCell="1" allowOverlap="1">
            <wp:simplePos x="0" y="0"/>
            <wp:positionH relativeFrom="page">
              <wp:posOffset>3231514</wp:posOffset>
            </wp:positionH>
            <wp:positionV relativeFrom="paragraph">
              <wp:posOffset>3789781</wp:posOffset>
            </wp:positionV>
            <wp:extent cx="1120318" cy="772668"/>
            <wp:effectExtent l="0" t="0" r="0" b="0"/>
            <wp:wrapNone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1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86768128" behindDoc="1" locked="0" layoutInCell="1" allowOverlap="1">
            <wp:simplePos x="0" y="0"/>
            <wp:positionH relativeFrom="page">
              <wp:posOffset>3199764</wp:posOffset>
            </wp:positionH>
            <wp:positionV relativeFrom="paragraph">
              <wp:posOffset>5736056</wp:posOffset>
            </wp:positionV>
            <wp:extent cx="1120318" cy="772668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318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Pozostałe materiały i przybory pomocnicze we</w:t>
      </w:r>
      <w:r>
        <w:t>dług przedmiotów</w:t>
      </w:r>
      <w:r>
        <w:rPr>
          <w:spacing w:val="-19"/>
        </w:rPr>
        <w:t xml:space="preserve"> </w:t>
      </w:r>
      <w:r>
        <w:t>egzaminacyjnych:</w:t>
      </w:r>
    </w:p>
    <w:p w:rsidR="009849C3" w:rsidRDefault="009849C3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3262"/>
        <w:gridCol w:w="1670"/>
        <w:gridCol w:w="2014"/>
      </w:tblGrid>
      <w:tr w:rsidR="009849C3">
        <w:trPr>
          <w:trHeight w:val="5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184"/>
              <w:ind w:left="458"/>
            </w:pPr>
            <w:r>
              <w:t>Przedmiot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/>
              <w:ind w:left="644" w:right="635"/>
              <w:jc w:val="center"/>
            </w:pPr>
            <w:r>
              <w:t>Przybory i materiały</w:t>
            </w:r>
          </w:p>
          <w:p w:rsidR="009849C3" w:rsidRDefault="00EB532B">
            <w:pPr>
              <w:pStyle w:val="TableParagraph"/>
              <w:spacing w:before="47" w:line="246" w:lineRule="exact"/>
              <w:ind w:left="644" w:right="634"/>
              <w:jc w:val="center"/>
            </w:pPr>
            <w:r>
              <w:t>pomocnicze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/>
              <w:ind w:left="151"/>
            </w:pPr>
            <w:r>
              <w:t>Obowiązkowo</w:t>
            </w:r>
          </w:p>
          <w:p w:rsidR="009849C3" w:rsidRDefault="00EB532B">
            <w:pPr>
              <w:pStyle w:val="TableParagraph"/>
              <w:spacing w:before="47" w:line="246" w:lineRule="exact"/>
              <w:ind w:left="139"/>
            </w:pPr>
            <w:r>
              <w:t>/</w:t>
            </w:r>
            <w:r>
              <w:rPr>
                <w:spacing w:val="-8"/>
              </w:rPr>
              <w:t xml:space="preserve"> </w:t>
            </w: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184"/>
              <w:ind w:left="498"/>
              <w:rPr>
                <w:sz w:val="18"/>
              </w:rPr>
            </w:pPr>
            <w:r>
              <w:t>Zapewnia</w:t>
            </w:r>
            <w:r>
              <w:rPr>
                <w:color w:val="FF9900"/>
                <w:sz w:val="18"/>
              </w:rPr>
              <w:t>*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8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biologia</w:t>
            </w:r>
          </w:p>
        </w:tc>
        <w:tc>
          <w:tcPr>
            <w:tcW w:w="3262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2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3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8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chemia</w:t>
            </w:r>
          </w:p>
        </w:tc>
        <w:tc>
          <w:tcPr>
            <w:tcW w:w="3262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402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5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7"/>
              <w:rPr>
                <w:sz w:val="25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fizyka</w:t>
            </w:r>
          </w:p>
        </w:tc>
        <w:tc>
          <w:tcPr>
            <w:tcW w:w="3262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400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8" w:right="311"/>
              <w:rPr>
                <w:i/>
              </w:rPr>
            </w:pPr>
            <w:r>
              <w:rPr>
                <w:i/>
              </w:rPr>
              <w:t xml:space="preserve">Wybrane wzory i stałe </w:t>
            </w:r>
            <w:r>
              <w:rPr>
                <w:i/>
              </w:rPr>
              <w:t>fizykochemiczne na egzamin maturalny z biologii, chemii</w:t>
            </w:r>
          </w:p>
          <w:p w:rsidR="009849C3" w:rsidRDefault="00EB532B">
            <w:pPr>
              <w:pStyle w:val="TableParagraph"/>
              <w:spacing w:line="250" w:lineRule="exact"/>
              <w:ind w:left="108"/>
              <w:rPr>
                <w:i/>
              </w:rPr>
            </w:pPr>
            <w:r>
              <w:rPr>
                <w:i/>
              </w:rPr>
              <w:t>i fizyki</w:t>
            </w:r>
          </w:p>
        </w:tc>
        <w:tc>
          <w:tcPr>
            <w:tcW w:w="1670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4"/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</w:tbl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spacing w:before="10"/>
        <w:rPr>
          <w:sz w:val="26"/>
        </w:rPr>
      </w:pPr>
      <w:r w:rsidRPr="009849C3">
        <w:pict>
          <v:rect id="_x0000_s1027" style="position:absolute;margin-left:70.8pt;margin-top:17.45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849C3" w:rsidRDefault="00EB532B">
      <w:pPr>
        <w:spacing w:before="68"/>
        <w:ind w:left="116"/>
        <w:rPr>
          <w:sz w:val="16"/>
        </w:rPr>
      </w:pPr>
      <w:r>
        <w:rPr>
          <w:sz w:val="16"/>
          <w:vertAlign w:val="superscript"/>
        </w:rPr>
        <w:t>8</w:t>
      </w:r>
      <w:r>
        <w:rPr>
          <w:sz w:val="16"/>
        </w:rPr>
        <w:t xml:space="preserve"> Niedozwolone jest korzystanie z długopisów zmazywalnych/ścieralnych.</w:t>
      </w:r>
    </w:p>
    <w:p w:rsidR="009849C3" w:rsidRDefault="009849C3">
      <w:pPr>
        <w:rPr>
          <w:sz w:val="16"/>
        </w:rPr>
        <w:sectPr w:rsidR="009849C3">
          <w:pgSz w:w="11910" w:h="16840"/>
          <w:pgMar w:top="1280" w:right="1160" w:bottom="1020" w:left="1300" w:header="688" w:footer="834" w:gutter="0"/>
          <w:cols w:space="708"/>
        </w:sectPr>
      </w:pPr>
    </w:p>
    <w:p w:rsidR="009849C3" w:rsidRDefault="009849C3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3262"/>
        <w:gridCol w:w="1670"/>
        <w:gridCol w:w="2014"/>
      </w:tblGrid>
      <w:tr w:rsidR="009849C3">
        <w:trPr>
          <w:trHeight w:val="301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spacing w:before="5"/>
              <w:rPr>
                <w:sz w:val="30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geografia</w:t>
            </w:r>
          </w:p>
        </w:tc>
        <w:tc>
          <w:tcPr>
            <w:tcW w:w="3262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6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3" w:line="246" w:lineRule="exact"/>
              <w:ind w:left="110"/>
            </w:pPr>
            <w:r>
              <w:t>historia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3" w:line="246" w:lineRule="exact"/>
              <w:ind w:left="110"/>
            </w:pPr>
            <w:r>
              <w:t>historia sztuki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901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1"/>
              <w:rPr>
                <w:sz w:val="1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historia muzyki</w:t>
            </w:r>
          </w:p>
        </w:tc>
        <w:tc>
          <w:tcPr>
            <w:tcW w:w="3262" w:type="dxa"/>
            <w:tcBorders>
              <w:bottom w:val="dotted" w:sz="8" w:space="0" w:color="FFC000"/>
            </w:tcBorders>
          </w:tcPr>
          <w:p w:rsidR="009849C3" w:rsidRDefault="00EB532B">
            <w:pPr>
              <w:pStyle w:val="TableParagraph"/>
              <w:spacing w:before="36"/>
              <w:ind w:left="108"/>
            </w:pPr>
            <w:r>
              <w:t>odtwarzacz płyt CD</w:t>
            </w:r>
          </w:p>
          <w:p w:rsidR="009849C3" w:rsidRDefault="00EB532B">
            <w:pPr>
              <w:pStyle w:val="TableParagraph"/>
              <w:spacing w:line="300" w:lineRule="atLeast"/>
              <w:ind w:left="108" w:right="605"/>
            </w:pPr>
            <w:r>
              <w:t>z kompletem zapasowych baterii i słuchawkami</w:t>
            </w:r>
          </w:p>
        </w:tc>
        <w:tc>
          <w:tcPr>
            <w:tcW w:w="1670" w:type="dxa"/>
            <w:tcBorders>
              <w:bottom w:val="dotted" w:sz="8" w:space="0" w:color="FFC000"/>
            </w:tcBorders>
          </w:tcPr>
          <w:p w:rsidR="009849C3" w:rsidRDefault="009849C3">
            <w:pPr>
              <w:pStyle w:val="TableParagraph"/>
              <w:spacing w:before="2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dotted" w:sz="8" w:space="0" w:color="FFC000"/>
            </w:tcBorders>
          </w:tcPr>
          <w:p w:rsidR="009849C3" w:rsidRDefault="009849C3">
            <w:pPr>
              <w:pStyle w:val="TableParagraph"/>
              <w:spacing w:before="2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8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lupa</w:t>
            </w:r>
          </w:p>
        </w:tc>
        <w:tc>
          <w:tcPr>
            <w:tcW w:w="1670" w:type="dxa"/>
            <w:tcBorders>
              <w:top w:val="dotted" w:sz="8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fakultatywnie</w:t>
            </w:r>
          </w:p>
        </w:tc>
        <w:tc>
          <w:tcPr>
            <w:tcW w:w="2014" w:type="dxa"/>
            <w:tcBorders>
              <w:top w:val="dotted" w:sz="8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3" w:line="246" w:lineRule="exact"/>
              <w:ind w:left="110"/>
            </w:pPr>
            <w:r>
              <w:t>informatyka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899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polski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85" w:lineRule="auto"/>
              <w:ind w:left="108"/>
            </w:pPr>
            <w:r>
              <w:t>słownik ortograficzny, słownik poprawnej polszczyzny – nie</w:t>
            </w:r>
          </w:p>
          <w:p w:rsidR="009849C3" w:rsidRDefault="00EB532B">
            <w:pPr>
              <w:pStyle w:val="TableParagraph"/>
              <w:spacing w:line="244" w:lineRule="exact"/>
              <w:ind w:left="108"/>
            </w:pPr>
            <w:r>
              <w:t>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900"/>
        </w:trPr>
        <w:tc>
          <w:tcPr>
            <w:tcW w:w="1903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białoruski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902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2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litewski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2"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2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2"/>
              <w:rPr>
                <w:sz w:val="29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899"/>
        </w:trPr>
        <w:tc>
          <w:tcPr>
            <w:tcW w:w="1903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ukraiński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152"/>
            </w:pPr>
            <w:r>
              <w:t>słownik językowy (jedno- albo dwujęzyczny)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1499"/>
        </w:trPr>
        <w:tc>
          <w:tcPr>
            <w:tcW w:w="1903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kaszubski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85" w:lineRule="auto"/>
              <w:ind w:left="108" w:right="140"/>
            </w:pPr>
            <w:r>
              <w:t>słownik ortograficzny języka polskiego, słownik poprawnej polszczyzny, słownik języka kaszubskiego – nie mniej niż 1</w:t>
            </w:r>
          </w:p>
          <w:p w:rsidR="009849C3" w:rsidRDefault="00EB532B">
            <w:pPr>
              <w:pStyle w:val="TableParagraph"/>
              <w:spacing w:line="242" w:lineRule="exact"/>
              <w:ind w:left="108"/>
            </w:pPr>
            <w:r>
              <w:t>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1499"/>
        </w:trPr>
        <w:tc>
          <w:tcPr>
            <w:tcW w:w="1903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język łemkowski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33" w:line="285" w:lineRule="auto"/>
              <w:ind w:left="108" w:right="214"/>
            </w:pPr>
            <w:r>
              <w:t>słownik ortograficzny języka polskiego, słownik poprawnej polszczyzny, słownik polsko- łemkowski i łemkowsko-polski</w:t>
            </w:r>
          </w:p>
          <w:p w:rsidR="009849C3" w:rsidRDefault="00EB532B">
            <w:pPr>
              <w:pStyle w:val="TableParagraph"/>
              <w:spacing w:line="242" w:lineRule="exact"/>
              <w:ind w:left="108"/>
            </w:pPr>
            <w:r>
              <w:t>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  <w:tr w:rsidR="009849C3">
        <w:trPr>
          <w:trHeight w:val="1199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184" w:line="285" w:lineRule="auto"/>
              <w:ind w:left="110" w:right="479"/>
            </w:pPr>
            <w:r>
              <w:t>język łaciński i kultura antyczna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line="300" w:lineRule="exact"/>
              <w:ind w:left="108" w:right="372"/>
            </w:pPr>
            <w:r>
              <w:t>słownik łacińsko-polski – dla każdego zdającego; atlas historyczny – nie mniej niż 1 na 25 osób</w:t>
            </w:r>
          </w:p>
        </w:tc>
        <w:tc>
          <w:tcPr>
            <w:tcW w:w="1670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8"/>
              <w:ind w:left="108"/>
            </w:pPr>
            <w:r>
              <w:t>obowiązkowo</w:t>
            </w:r>
          </w:p>
        </w:tc>
        <w:tc>
          <w:tcPr>
            <w:tcW w:w="2014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8"/>
              <w:ind w:left="111"/>
            </w:pPr>
            <w:r>
              <w:t>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 w:val="restart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153"/>
              <w:ind w:left="110"/>
            </w:pPr>
            <w:r>
              <w:t>matematyka</w:t>
            </w:r>
          </w:p>
        </w:tc>
        <w:tc>
          <w:tcPr>
            <w:tcW w:w="3262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linijka</w:t>
            </w:r>
          </w:p>
        </w:tc>
        <w:tc>
          <w:tcPr>
            <w:tcW w:w="1670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302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5" w:line="247" w:lineRule="exact"/>
              <w:ind w:left="108"/>
            </w:pPr>
            <w:r>
              <w:t>cyrkiel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5" w:line="247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5" w:line="247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2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  <w:bottom w:val="dotted" w:sz="6" w:space="0" w:color="FFC000"/>
            </w:tcBorders>
          </w:tcPr>
          <w:p w:rsidR="009849C3" w:rsidRDefault="00EB532B">
            <w:pPr>
              <w:pStyle w:val="TableParagraph"/>
              <w:spacing w:before="33" w:line="246" w:lineRule="exact"/>
              <w:ind w:left="111"/>
            </w:pPr>
            <w:r>
              <w:t>zdający lub szkoła</w:t>
            </w:r>
          </w:p>
        </w:tc>
      </w:tr>
      <w:tr w:rsidR="009849C3">
        <w:trPr>
          <w:trHeight w:val="1799"/>
        </w:trPr>
        <w:tc>
          <w:tcPr>
            <w:tcW w:w="1903" w:type="dxa"/>
            <w:vMerge/>
            <w:tcBorders>
              <w:top w:val="nil"/>
            </w:tcBorders>
          </w:tcPr>
          <w:p w:rsidR="009849C3" w:rsidRDefault="009849C3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dotted" w:sz="6" w:space="0" w:color="FFC000"/>
            </w:tcBorders>
          </w:tcPr>
          <w:p w:rsidR="009849C3" w:rsidRDefault="00EB532B">
            <w:pPr>
              <w:pStyle w:val="TableParagraph"/>
              <w:spacing w:before="33"/>
              <w:ind w:left="108"/>
              <w:rPr>
                <w:i/>
              </w:rPr>
            </w:pPr>
            <w:r>
              <w:rPr>
                <w:i/>
              </w:rPr>
              <w:t>Wybrane wzory matematyczne</w:t>
            </w:r>
          </w:p>
          <w:p w:rsidR="009849C3" w:rsidRDefault="009849C3">
            <w:pPr>
              <w:pStyle w:val="TableParagraph"/>
              <w:spacing w:before="6"/>
              <w:rPr>
                <w:sz w:val="2"/>
              </w:rPr>
            </w:pPr>
          </w:p>
          <w:p w:rsidR="009849C3" w:rsidRDefault="00EB532B">
            <w:pPr>
              <w:pStyle w:val="TableParagraph"/>
              <w:ind w:left="2118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637744" cy="896112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44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0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08"/>
            </w:pPr>
            <w:r>
              <w:t>obowiązkowo</w:t>
            </w:r>
          </w:p>
        </w:tc>
        <w:tc>
          <w:tcPr>
            <w:tcW w:w="2014" w:type="dxa"/>
            <w:tcBorders>
              <w:top w:val="dotted" w:sz="6" w:space="0" w:color="FFC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11"/>
            </w:pPr>
            <w:r>
              <w:t>szkoła</w:t>
            </w:r>
          </w:p>
        </w:tc>
      </w:tr>
    </w:tbl>
    <w:p w:rsidR="009849C3" w:rsidRDefault="009849C3">
      <w:pPr>
        <w:sectPr w:rsidR="009849C3">
          <w:pgSz w:w="11910" w:h="16840"/>
          <w:pgMar w:top="1280" w:right="1160" w:bottom="880" w:left="1300" w:header="688" w:footer="692" w:gutter="0"/>
          <w:cols w:space="708"/>
        </w:sectPr>
      </w:pPr>
    </w:p>
    <w:p w:rsidR="009849C3" w:rsidRDefault="009849C3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3"/>
        <w:gridCol w:w="3262"/>
        <w:gridCol w:w="1670"/>
        <w:gridCol w:w="2014"/>
      </w:tblGrid>
      <w:tr w:rsidR="009849C3">
        <w:trPr>
          <w:trHeight w:val="602"/>
        </w:trPr>
        <w:tc>
          <w:tcPr>
            <w:tcW w:w="1903" w:type="dxa"/>
          </w:tcPr>
          <w:p w:rsidR="009849C3" w:rsidRDefault="00EB532B">
            <w:pPr>
              <w:pStyle w:val="TableParagraph"/>
              <w:spacing w:before="36"/>
              <w:ind w:left="110"/>
            </w:pPr>
            <w:r>
              <w:t>wiedza</w:t>
            </w:r>
          </w:p>
          <w:p w:rsidR="009849C3" w:rsidRDefault="00EB532B">
            <w:pPr>
              <w:pStyle w:val="TableParagraph"/>
              <w:spacing w:before="47" w:line="246" w:lineRule="exact"/>
              <w:ind w:left="110"/>
            </w:pPr>
            <w:r>
              <w:t>o społeczeństwie</w:t>
            </w:r>
          </w:p>
        </w:tc>
        <w:tc>
          <w:tcPr>
            <w:tcW w:w="3262" w:type="dxa"/>
          </w:tcPr>
          <w:p w:rsidR="009849C3" w:rsidRDefault="00EB532B">
            <w:pPr>
              <w:pStyle w:val="TableParagraph"/>
              <w:spacing w:before="184"/>
              <w:ind w:left="108"/>
              <w:rPr>
                <w:sz w:val="18"/>
              </w:rPr>
            </w:pPr>
            <w:r>
              <w:t>kalkulator prosty</w:t>
            </w:r>
            <w:r>
              <w:rPr>
                <w:color w:val="FF9900"/>
                <w:sz w:val="18"/>
              </w:rPr>
              <w:t>**</w:t>
            </w:r>
          </w:p>
        </w:tc>
        <w:tc>
          <w:tcPr>
            <w:tcW w:w="1670" w:type="dxa"/>
          </w:tcPr>
          <w:p w:rsidR="009849C3" w:rsidRDefault="00EB532B">
            <w:pPr>
              <w:pStyle w:val="TableParagraph"/>
              <w:spacing w:before="184"/>
              <w:ind w:left="108"/>
            </w:pPr>
            <w:r>
              <w:t>fakultatywnie</w:t>
            </w:r>
          </w:p>
        </w:tc>
        <w:tc>
          <w:tcPr>
            <w:tcW w:w="2014" w:type="dxa"/>
          </w:tcPr>
          <w:p w:rsidR="009849C3" w:rsidRDefault="00EB532B">
            <w:pPr>
              <w:pStyle w:val="TableParagraph"/>
              <w:spacing w:before="184"/>
              <w:ind w:left="111"/>
            </w:pPr>
            <w:r>
              <w:t>zdający lub szkoła</w:t>
            </w:r>
          </w:p>
        </w:tc>
      </w:tr>
    </w:tbl>
    <w:p w:rsidR="009849C3" w:rsidRDefault="00EB532B">
      <w:pPr>
        <w:ind w:left="474" w:right="842"/>
        <w:rPr>
          <w:sz w:val="18"/>
        </w:rPr>
      </w:pPr>
      <w:r>
        <w:rPr>
          <w:color w:val="FF9900"/>
          <w:sz w:val="18"/>
        </w:rPr>
        <w:t xml:space="preserve">* </w:t>
      </w:r>
      <w:r>
        <w:rPr>
          <w:sz w:val="18"/>
        </w:rPr>
        <w:t>Przewodniczący zespołu egzaminacyjnego (dyrektor szkoły) informuje zdających, czy dane przybory i materiały pomocnicze zapewnia szkoła, czy każdy zdający przynosi własne.</w:t>
      </w:r>
    </w:p>
    <w:p w:rsidR="009849C3" w:rsidRDefault="00EB532B">
      <w:pPr>
        <w:spacing w:before="67"/>
        <w:ind w:left="474" w:right="333"/>
        <w:rPr>
          <w:sz w:val="18"/>
        </w:rPr>
      </w:pPr>
      <w:r>
        <w:rPr>
          <w:color w:val="FF9900"/>
          <w:sz w:val="18"/>
        </w:rPr>
        <w:t xml:space="preserve">** </w:t>
      </w:r>
      <w:r>
        <w:rPr>
          <w:sz w:val="18"/>
        </w:rPr>
        <w:t>Kalkulator prosty – jest to kalkulator, który umożliwia wykonywanie tylko dodawania, odejmowania, mnożenia, dzielenia, ewentualnie obliczanie procentów lub pierwiastków kwadratowych z liczb.</w:t>
      </w:r>
    </w:p>
    <w:p w:rsidR="009849C3" w:rsidRDefault="009849C3">
      <w:pPr>
        <w:pStyle w:val="Tekstpodstawowy"/>
        <w:rPr>
          <w:sz w:val="29"/>
        </w:rPr>
      </w:pPr>
    </w:p>
    <w:p w:rsidR="009849C3" w:rsidRDefault="00EB532B">
      <w:pPr>
        <w:pStyle w:val="Akapitzlist"/>
        <w:numPr>
          <w:ilvl w:val="0"/>
          <w:numId w:val="2"/>
        </w:numPr>
        <w:tabs>
          <w:tab w:val="left" w:pos="477"/>
        </w:tabs>
        <w:spacing w:line="285" w:lineRule="auto"/>
        <w:ind w:right="877"/>
      </w:pPr>
      <w:r>
        <w:t>Z dodatkowych materiałów oraz przyborów pomocniczych mogą korzys</w:t>
      </w:r>
      <w:r>
        <w:t>tać zdający, którym dostosowano warunki przeprowadzania egzaminu maturalnego. Zdający korzystają ze sprzętu, którego używali w procesie</w:t>
      </w:r>
      <w:r>
        <w:rPr>
          <w:spacing w:val="-12"/>
        </w:rPr>
        <w:t xml:space="preserve"> </w:t>
      </w:r>
      <w:r>
        <w:t>dydaktycznym.</w:t>
      </w:r>
    </w:p>
    <w:p w:rsidR="009849C3" w:rsidRDefault="009849C3">
      <w:pPr>
        <w:pStyle w:val="Tekstpodstawowy"/>
        <w:spacing w:before="10"/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70"/>
        <w:gridCol w:w="1679"/>
        <w:gridCol w:w="1417"/>
      </w:tblGrid>
      <w:tr w:rsidR="009849C3">
        <w:trPr>
          <w:trHeight w:val="602"/>
        </w:trPr>
        <w:tc>
          <w:tcPr>
            <w:tcW w:w="2269" w:type="dxa"/>
          </w:tcPr>
          <w:p w:rsidR="009849C3" w:rsidRDefault="00EB532B">
            <w:pPr>
              <w:pStyle w:val="TableParagraph"/>
              <w:spacing w:before="2" w:line="300" w:lineRule="exact"/>
              <w:ind w:left="462" w:right="402" w:hanging="32"/>
            </w:pPr>
            <w:r>
              <w:t>Uprawnieni do dostosowania</w:t>
            </w:r>
          </w:p>
        </w:tc>
        <w:tc>
          <w:tcPr>
            <w:tcW w:w="3570" w:type="dxa"/>
          </w:tcPr>
          <w:p w:rsidR="009849C3" w:rsidRDefault="00EB532B">
            <w:pPr>
              <w:pStyle w:val="TableParagraph"/>
              <w:spacing w:before="184"/>
              <w:ind w:left="200"/>
            </w:pPr>
            <w:r>
              <w:t>Przybory i materiały pomocnicze</w:t>
            </w:r>
          </w:p>
        </w:tc>
        <w:tc>
          <w:tcPr>
            <w:tcW w:w="1679" w:type="dxa"/>
          </w:tcPr>
          <w:p w:rsidR="009849C3" w:rsidRDefault="00EB532B">
            <w:pPr>
              <w:pStyle w:val="TableParagraph"/>
              <w:spacing w:before="36"/>
              <w:ind w:left="152"/>
            </w:pPr>
            <w:r>
              <w:t>Obowiązkowo</w:t>
            </w:r>
          </w:p>
          <w:p w:rsidR="009849C3" w:rsidRDefault="00EB532B">
            <w:pPr>
              <w:pStyle w:val="TableParagraph"/>
              <w:spacing w:before="47" w:line="246" w:lineRule="exact"/>
              <w:ind w:left="140"/>
            </w:pPr>
            <w:r>
              <w:t>/</w:t>
            </w:r>
            <w:r>
              <w:rPr>
                <w:spacing w:val="-8"/>
              </w:rPr>
              <w:t xml:space="preserve"> </w:t>
            </w:r>
            <w:r>
              <w:t>fakultatywnie</w:t>
            </w:r>
          </w:p>
        </w:tc>
        <w:tc>
          <w:tcPr>
            <w:tcW w:w="1417" w:type="dxa"/>
          </w:tcPr>
          <w:p w:rsidR="009849C3" w:rsidRDefault="00EB532B">
            <w:pPr>
              <w:pStyle w:val="TableParagraph"/>
              <w:spacing w:before="184"/>
              <w:ind w:left="192"/>
              <w:rPr>
                <w:sz w:val="18"/>
              </w:rPr>
            </w:pPr>
            <w:r>
              <w:t>Zapewnia</w:t>
            </w:r>
            <w:r>
              <w:rPr>
                <w:color w:val="FF9900"/>
                <w:sz w:val="18"/>
              </w:rPr>
              <w:t>*</w:t>
            </w:r>
          </w:p>
        </w:tc>
      </w:tr>
      <w:tr w:rsidR="009849C3">
        <w:trPr>
          <w:trHeight w:val="1200"/>
        </w:trPr>
        <w:tc>
          <w:tcPr>
            <w:tcW w:w="226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7"/>
              <w:ind w:left="110"/>
            </w:pPr>
            <w:r>
              <w:t>osoby niesłyszące</w:t>
            </w:r>
          </w:p>
        </w:tc>
        <w:tc>
          <w:tcPr>
            <w:tcW w:w="3570" w:type="dxa"/>
          </w:tcPr>
          <w:p w:rsidR="009849C3" w:rsidRDefault="00EB532B">
            <w:pPr>
              <w:pStyle w:val="TableParagraph"/>
              <w:spacing w:before="33" w:line="285" w:lineRule="auto"/>
              <w:ind w:left="109" w:right="190"/>
            </w:pPr>
            <w:r>
              <w:t>słownik języka polskiego, słownik wyrazów obcych, słownik wyrazów bliskoznacznych – nie</w:t>
            </w:r>
          </w:p>
          <w:p w:rsidR="009849C3" w:rsidRDefault="00EB532B">
            <w:pPr>
              <w:pStyle w:val="TableParagraph"/>
              <w:spacing w:line="244" w:lineRule="exact"/>
              <w:ind w:left="109"/>
            </w:pPr>
            <w:r>
              <w:t>mniej niż 1 na 25 osób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7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7"/>
              <w:ind w:left="105"/>
            </w:pPr>
            <w:r>
              <w:t>szkoła</w:t>
            </w:r>
          </w:p>
        </w:tc>
      </w:tr>
      <w:tr w:rsidR="009849C3">
        <w:trPr>
          <w:trHeight w:val="1499"/>
        </w:trPr>
        <w:tc>
          <w:tcPr>
            <w:tcW w:w="226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10"/>
            </w:pPr>
            <w:r>
              <w:t>osoby słabosłyszące</w:t>
            </w:r>
          </w:p>
        </w:tc>
        <w:tc>
          <w:tcPr>
            <w:tcW w:w="3570" w:type="dxa"/>
          </w:tcPr>
          <w:p w:rsidR="009849C3" w:rsidRDefault="00EB532B">
            <w:pPr>
              <w:pStyle w:val="TableParagraph"/>
              <w:spacing w:line="300" w:lineRule="exact"/>
              <w:ind w:left="109" w:right="92"/>
            </w:pPr>
            <w:r>
              <w:t>odtwarzacz płyt CD ze słuchawkami w przypadku egzaminu z języka obcego nowożytnego (jeżeli dostosowanie takie zostało przyznane)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1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6" w:line="285" w:lineRule="auto"/>
              <w:ind w:left="105" w:right="181"/>
            </w:pPr>
            <w:r>
              <w:t>zdający lub szkoła</w:t>
            </w:r>
          </w:p>
        </w:tc>
      </w:tr>
      <w:tr w:rsidR="009849C3">
        <w:trPr>
          <w:trHeight w:val="1497"/>
        </w:trPr>
        <w:tc>
          <w:tcPr>
            <w:tcW w:w="2269" w:type="dxa"/>
            <w:tcBorders>
              <w:bottom w:val="single" w:sz="6" w:space="0" w:color="000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8" w:line="285" w:lineRule="auto"/>
              <w:ind w:left="110" w:right="429"/>
            </w:pPr>
            <w:r>
              <w:t>osoby niewidome i słabowidzące</w:t>
            </w:r>
          </w:p>
        </w:tc>
        <w:tc>
          <w:tcPr>
            <w:tcW w:w="3570" w:type="dxa"/>
            <w:tcBorders>
              <w:bottom w:val="single" w:sz="6" w:space="0" w:color="000000"/>
            </w:tcBorders>
          </w:tcPr>
          <w:p w:rsidR="009849C3" w:rsidRDefault="00EB532B">
            <w:pPr>
              <w:pStyle w:val="TableParagraph"/>
              <w:spacing w:before="33" w:line="285" w:lineRule="auto"/>
              <w:ind w:left="109" w:right="140"/>
            </w:pPr>
            <w:r>
              <w:t>sprzęt i oprogramowanie specjalistyczne (odpowiednie do ustalonego dla danego zdającego dostosowania warunków</w:t>
            </w:r>
          </w:p>
          <w:p w:rsidR="009849C3" w:rsidRDefault="00EB532B">
            <w:pPr>
              <w:pStyle w:val="TableParagraph"/>
              <w:spacing w:line="240" w:lineRule="exact"/>
              <w:ind w:left="109"/>
            </w:pPr>
            <w:r>
              <w:t>przeprowadzania egzaminu)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obowiązkowo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31"/>
              </w:rPr>
            </w:pPr>
          </w:p>
          <w:p w:rsidR="009849C3" w:rsidRDefault="00EB532B">
            <w:pPr>
              <w:pStyle w:val="TableParagraph"/>
              <w:ind w:left="105"/>
            </w:pPr>
            <w:r>
              <w:t>szkoła</w:t>
            </w:r>
          </w:p>
        </w:tc>
      </w:tr>
      <w:tr w:rsidR="009849C3">
        <w:trPr>
          <w:trHeight w:val="597"/>
        </w:trPr>
        <w:tc>
          <w:tcPr>
            <w:tcW w:w="2269" w:type="dxa"/>
            <w:tcBorders>
              <w:top w:val="single" w:sz="6" w:space="0" w:color="000000"/>
            </w:tcBorders>
          </w:tcPr>
          <w:p w:rsidR="009849C3" w:rsidRDefault="00EB532B">
            <w:pPr>
              <w:pStyle w:val="TableParagraph"/>
              <w:spacing w:before="182"/>
              <w:ind w:left="110"/>
            </w:pPr>
            <w:r>
              <w:t>osoby słabowidzące</w:t>
            </w:r>
          </w:p>
        </w:tc>
        <w:tc>
          <w:tcPr>
            <w:tcW w:w="3570" w:type="dxa"/>
            <w:tcBorders>
              <w:top w:val="single" w:sz="6" w:space="0" w:color="000000"/>
            </w:tcBorders>
          </w:tcPr>
          <w:p w:rsidR="009849C3" w:rsidRDefault="00EB532B">
            <w:pPr>
              <w:pStyle w:val="TableParagraph"/>
              <w:spacing w:before="31"/>
              <w:ind w:left="109"/>
            </w:pPr>
            <w:r>
              <w:t>przybory optyczne, z</w:t>
            </w:r>
            <w:r>
              <w:rPr>
                <w:spacing w:val="-17"/>
              </w:rPr>
              <w:t xml:space="preserve"> </w:t>
            </w:r>
            <w:r>
              <w:t>których</w:t>
            </w:r>
          </w:p>
          <w:p w:rsidR="009849C3" w:rsidRDefault="00EB532B">
            <w:pPr>
              <w:pStyle w:val="TableParagraph"/>
              <w:spacing w:before="47" w:line="246" w:lineRule="exact"/>
              <w:ind w:left="109"/>
            </w:pPr>
            <w:r>
              <w:t>zdający korzysta na co</w:t>
            </w:r>
            <w:r>
              <w:rPr>
                <w:spacing w:val="-18"/>
              </w:rPr>
              <w:t xml:space="preserve"> </w:t>
            </w:r>
            <w:r>
              <w:t>dzień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9849C3" w:rsidRDefault="00EB532B">
            <w:pPr>
              <w:pStyle w:val="TableParagraph"/>
              <w:spacing w:before="182"/>
              <w:ind w:left="106"/>
            </w:pPr>
            <w:r>
              <w:t>fakultatywnie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9849C3" w:rsidRDefault="00EB532B">
            <w:pPr>
              <w:pStyle w:val="TableParagraph"/>
              <w:spacing w:before="182"/>
              <w:ind w:left="105"/>
            </w:pPr>
            <w:r>
              <w:t>zdający</w:t>
            </w:r>
          </w:p>
        </w:tc>
      </w:tr>
      <w:tr w:rsidR="009849C3">
        <w:trPr>
          <w:trHeight w:val="3902"/>
        </w:trPr>
        <w:tc>
          <w:tcPr>
            <w:tcW w:w="2269" w:type="dxa"/>
          </w:tcPr>
          <w:p w:rsidR="009849C3" w:rsidRDefault="00EB532B">
            <w:pPr>
              <w:pStyle w:val="TableParagraph"/>
              <w:spacing w:before="33" w:line="285" w:lineRule="auto"/>
              <w:ind w:left="110" w:right="99"/>
            </w:pPr>
            <w:r>
              <w:t>osoby, o których mowa w art. 165 ust. 2 ustawy z dnia</w:t>
            </w:r>
          </w:p>
          <w:p w:rsidR="009849C3" w:rsidRDefault="00EB532B">
            <w:pPr>
              <w:pStyle w:val="TableParagraph"/>
              <w:spacing w:line="285" w:lineRule="auto"/>
              <w:ind w:left="110" w:right="99"/>
            </w:pPr>
            <w:r>
              <w:t xml:space="preserve">14 grudnia 2016 r. </w:t>
            </w:r>
            <w:r>
              <w:rPr>
                <w:i/>
              </w:rPr>
              <w:t>Prawo oświatowe</w:t>
            </w:r>
            <w:r>
              <w:rPr>
                <w:vertAlign w:val="superscript"/>
              </w:rPr>
              <w:t>9</w:t>
            </w:r>
            <w:r>
              <w:t xml:space="preserve"> (cudzoziemcy); osoby, które mają trudności adaptacyjne</w:t>
            </w:r>
          </w:p>
          <w:p w:rsidR="009849C3" w:rsidRDefault="00EB532B">
            <w:pPr>
              <w:pStyle w:val="TableParagraph"/>
              <w:spacing w:line="247" w:lineRule="exact"/>
              <w:ind w:left="110"/>
            </w:pPr>
            <w:r>
              <w:t>w związku</w:t>
            </w:r>
          </w:p>
          <w:p w:rsidR="009849C3" w:rsidRDefault="00EB532B">
            <w:pPr>
              <w:pStyle w:val="TableParagraph"/>
              <w:spacing w:line="300" w:lineRule="atLeast"/>
              <w:ind w:left="110" w:right="402"/>
            </w:pPr>
            <w:r>
              <w:t>z wcześniejszym kształceniem za granicą</w:t>
            </w:r>
          </w:p>
        </w:tc>
        <w:tc>
          <w:tcPr>
            <w:tcW w:w="3570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2"/>
              <w:rPr>
                <w:sz w:val="20"/>
              </w:rPr>
            </w:pPr>
          </w:p>
          <w:p w:rsidR="009849C3" w:rsidRDefault="00EB532B">
            <w:pPr>
              <w:pStyle w:val="TableParagraph"/>
              <w:ind w:left="109"/>
            </w:pPr>
            <w:r>
              <w:t>słownik dwujęzyczny (język polski</w:t>
            </w:r>
          </w:p>
          <w:p w:rsidR="009849C3" w:rsidRDefault="00EB532B">
            <w:pPr>
              <w:pStyle w:val="TableParagraph"/>
              <w:spacing w:before="47" w:line="285" w:lineRule="auto"/>
              <w:ind w:left="109" w:right="154"/>
            </w:pPr>
            <w:r>
              <w:t>– język rodzimy zdającego i język rodzimy zdającego – język polski) w wersji papierowej lub elektronicznej (</w:t>
            </w:r>
            <w:r>
              <w:rPr>
                <w:b/>
              </w:rPr>
              <w:t xml:space="preserve">z wyjątkiem </w:t>
            </w:r>
            <w:r>
              <w:t>egzaminu z języków mniejszości narodowych, języka mniejszości etnicznej, języka regionalnego)</w:t>
            </w:r>
            <w:r>
              <w:rPr>
                <w:vertAlign w:val="superscript"/>
              </w:rPr>
              <w:t>10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177"/>
              <w:ind w:left="106"/>
            </w:pPr>
            <w:r>
              <w:t>fakultatywnie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26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05" w:right="181"/>
            </w:pPr>
            <w:r>
              <w:t>zdający lub szkoła</w:t>
            </w:r>
          </w:p>
        </w:tc>
      </w:tr>
    </w:tbl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spacing w:before="6"/>
        <w:rPr>
          <w:sz w:val="15"/>
        </w:rPr>
      </w:pPr>
      <w:r w:rsidRPr="009849C3">
        <w:pict>
          <v:rect id="_x0000_s1026" style="position:absolute;margin-left:70.8pt;margin-top:10.9pt;width:2in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9849C3" w:rsidRDefault="00EB532B">
      <w:pPr>
        <w:spacing w:before="65" w:line="183" w:lineRule="exact"/>
        <w:ind w:left="116"/>
        <w:rPr>
          <w:sz w:val="16"/>
        </w:rPr>
      </w:pPr>
      <w:r>
        <w:rPr>
          <w:sz w:val="16"/>
          <w:vertAlign w:val="superscript"/>
        </w:rPr>
        <w:t>9</w:t>
      </w:r>
      <w:r>
        <w:rPr>
          <w:sz w:val="16"/>
        </w:rPr>
        <w:t xml:space="preserve"> Dz.U. z 2023 r. poz. 900.</w:t>
      </w:r>
    </w:p>
    <w:p w:rsidR="009849C3" w:rsidRDefault="00EB532B">
      <w:pPr>
        <w:spacing w:line="183" w:lineRule="exact"/>
        <w:ind w:left="116"/>
        <w:rPr>
          <w:sz w:val="16"/>
        </w:rPr>
      </w:pPr>
      <w:r>
        <w:rPr>
          <w:sz w:val="16"/>
          <w:vertAlign w:val="superscript"/>
        </w:rPr>
        <w:t>10</w:t>
      </w:r>
      <w:r>
        <w:rPr>
          <w:sz w:val="16"/>
        </w:rPr>
        <w:t xml:space="preserve"> W przypadku egzaminu z języka obcego nowożytnego </w:t>
      </w:r>
      <w:r>
        <w:rPr>
          <w:b/>
          <w:sz w:val="16"/>
        </w:rPr>
        <w:t xml:space="preserve">nie może </w:t>
      </w:r>
      <w:r>
        <w:rPr>
          <w:sz w:val="16"/>
        </w:rPr>
        <w:t>być to słownik języka, z którego uczeń zdaje egzamin.</w:t>
      </w:r>
    </w:p>
    <w:p w:rsidR="009849C3" w:rsidRDefault="009849C3">
      <w:pPr>
        <w:spacing w:line="183" w:lineRule="exact"/>
        <w:rPr>
          <w:sz w:val="16"/>
        </w:rPr>
        <w:sectPr w:rsidR="009849C3">
          <w:pgSz w:w="11910" w:h="16840"/>
          <w:pgMar w:top="1280" w:right="1160" w:bottom="1020" w:left="1300" w:header="688" w:footer="834" w:gutter="0"/>
          <w:cols w:space="708"/>
        </w:sectPr>
      </w:pPr>
    </w:p>
    <w:p w:rsidR="009849C3" w:rsidRDefault="009849C3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3570"/>
        <w:gridCol w:w="1679"/>
        <w:gridCol w:w="1417"/>
      </w:tblGrid>
      <w:tr w:rsidR="009849C3">
        <w:trPr>
          <w:trHeight w:val="3002"/>
        </w:trPr>
        <w:tc>
          <w:tcPr>
            <w:tcW w:w="226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35"/>
              </w:rPr>
            </w:pPr>
          </w:p>
          <w:p w:rsidR="009849C3" w:rsidRDefault="00EB532B">
            <w:pPr>
              <w:pStyle w:val="TableParagraph"/>
              <w:spacing w:before="1" w:line="285" w:lineRule="auto"/>
              <w:ind w:left="110" w:right="147"/>
            </w:pPr>
            <w:r>
              <w:t>zdający – obywatele Ukrainy</w:t>
            </w:r>
          </w:p>
        </w:tc>
        <w:tc>
          <w:tcPr>
            <w:tcW w:w="3570" w:type="dxa"/>
          </w:tcPr>
          <w:p w:rsidR="009849C3" w:rsidRDefault="00EB532B">
            <w:pPr>
              <w:pStyle w:val="TableParagraph"/>
              <w:spacing w:before="36"/>
              <w:ind w:left="109"/>
            </w:pPr>
            <w:r>
              <w:t>słownik dwujęzyczny (język</w:t>
            </w:r>
            <w:r>
              <w:rPr>
                <w:spacing w:val="-15"/>
              </w:rPr>
              <w:t xml:space="preserve"> </w:t>
            </w:r>
            <w:r>
              <w:t>polski</w:t>
            </w:r>
          </w:p>
          <w:p w:rsidR="009849C3" w:rsidRDefault="00EB532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47"/>
              <w:ind w:left="294" w:hanging="186"/>
            </w:pPr>
            <w:r>
              <w:t>język ukraiński i język</w:t>
            </w:r>
            <w:r>
              <w:rPr>
                <w:spacing w:val="-16"/>
              </w:rPr>
              <w:t xml:space="preserve"> </w:t>
            </w:r>
            <w:r>
              <w:t>ukraiński</w:t>
            </w:r>
          </w:p>
          <w:p w:rsidR="009849C3" w:rsidRDefault="00EB532B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00" w:lineRule="atLeast"/>
              <w:ind w:right="98" w:firstLine="0"/>
            </w:pPr>
            <w:r>
              <w:t>język polski) w wersji</w:t>
            </w:r>
            <w:r>
              <w:rPr>
                <w:spacing w:val="-11"/>
              </w:rPr>
              <w:t xml:space="preserve"> </w:t>
            </w:r>
            <w:r>
              <w:t>papierowej lub elektronicznej (</w:t>
            </w:r>
            <w:r>
              <w:rPr>
                <w:b/>
              </w:rPr>
              <w:t xml:space="preserve">z wyjątkiem </w:t>
            </w:r>
            <w:r>
              <w:t>egzaminu z matematyki na poziomie podstawowym, języka obcego nowożytnego na poziomie podstawowym oraz języka ukraińskiego na poziomie rozszerzonym)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24"/>
              </w:rPr>
            </w:pPr>
          </w:p>
          <w:p w:rsidR="009849C3" w:rsidRDefault="00EB532B">
            <w:pPr>
              <w:pStyle w:val="TableParagraph"/>
              <w:ind w:left="106"/>
            </w:pPr>
            <w:r>
              <w:t>fakultatywnie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9849C3">
            <w:pPr>
              <w:pStyle w:val="TableParagraph"/>
              <w:spacing w:before="5"/>
              <w:rPr>
                <w:sz w:val="35"/>
              </w:rPr>
            </w:pPr>
          </w:p>
          <w:p w:rsidR="009849C3" w:rsidRDefault="00EB532B">
            <w:pPr>
              <w:pStyle w:val="TableParagraph"/>
              <w:spacing w:before="1" w:line="285" w:lineRule="auto"/>
              <w:ind w:left="105" w:right="181"/>
            </w:pPr>
            <w:r>
              <w:t>zdający lub szkoła</w:t>
            </w:r>
          </w:p>
        </w:tc>
      </w:tr>
      <w:tr w:rsidR="009849C3">
        <w:trPr>
          <w:trHeight w:val="1200"/>
        </w:trPr>
        <w:tc>
          <w:tcPr>
            <w:tcW w:w="2269" w:type="dxa"/>
          </w:tcPr>
          <w:p w:rsidR="009849C3" w:rsidRDefault="009849C3">
            <w:pPr>
              <w:pStyle w:val="TableParagraph"/>
              <w:spacing w:before="11"/>
              <w:rPr>
                <w:sz w:val="28"/>
              </w:rPr>
            </w:pPr>
          </w:p>
          <w:p w:rsidR="009849C3" w:rsidRDefault="00EB532B">
            <w:pPr>
              <w:pStyle w:val="TableParagraph"/>
              <w:spacing w:line="285" w:lineRule="auto"/>
              <w:ind w:left="110" w:right="184"/>
            </w:pPr>
            <w:r>
              <w:t>wszyscy uprawnieni do dostosowania</w:t>
            </w:r>
          </w:p>
        </w:tc>
        <w:tc>
          <w:tcPr>
            <w:tcW w:w="3570" w:type="dxa"/>
          </w:tcPr>
          <w:p w:rsidR="009849C3" w:rsidRDefault="00EB532B">
            <w:pPr>
              <w:pStyle w:val="TableParagraph"/>
              <w:spacing w:before="33" w:line="285" w:lineRule="auto"/>
              <w:ind w:left="109" w:right="459"/>
            </w:pPr>
            <w:r>
              <w:t>komputer lub komputer ze specjalistycznym oprogramowaniem, jeżeli takie</w:t>
            </w:r>
          </w:p>
          <w:p w:rsidR="009849C3" w:rsidRDefault="00EB532B">
            <w:pPr>
              <w:pStyle w:val="TableParagraph"/>
              <w:spacing w:line="244" w:lineRule="exact"/>
              <w:ind w:left="109"/>
            </w:pPr>
            <w:r>
              <w:t>dostosowanie zostało przyznane</w:t>
            </w:r>
          </w:p>
        </w:tc>
        <w:tc>
          <w:tcPr>
            <w:tcW w:w="1679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6"/>
              <w:ind w:left="106"/>
            </w:pPr>
            <w:r>
              <w:t>obowiązkowo</w:t>
            </w:r>
          </w:p>
        </w:tc>
        <w:tc>
          <w:tcPr>
            <w:tcW w:w="1417" w:type="dxa"/>
          </w:tcPr>
          <w:p w:rsidR="009849C3" w:rsidRDefault="009849C3">
            <w:pPr>
              <w:pStyle w:val="TableParagraph"/>
              <w:rPr>
                <w:sz w:val="24"/>
              </w:rPr>
            </w:pPr>
          </w:p>
          <w:p w:rsidR="009849C3" w:rsidRDefault="00EB532B">
            <w:pPr>
              <w:pStyle w:val="TableParagraph"/>
              <w:spacing w:before="206"/>
              <w:ind w:left="105"/>
            </w:pPr>
            <w:r>
              <w:t>szkoła</w:t>
            </w:r>
          </w:p>
        </w:tc>
      </w:tr>
    </w:tbl>
    <w:p w:rsidR="009849C3" w:rsidRDefault="00EB532B">
      <w:pPr>
        <w:ind w:left="474" w:right="842"/>
        <w:rPr>
          <w:sz w:val="18"/>
        </w:rPr>
      </w:pPr>
      <w:r>
        <w:rPr>
          <w:color w:val="FF9900"/>
          <w:sz w:val="18"/>
        </w:rPr>
        <w:t xml:space="preserve">* </w:t>
      </w:r>
      <w:r>
        <w:rPr>
          <w:sz w:val="18"/>
        </w:rPr>
        <w:t>Przewodniczący zespołu egzaminacyjnego (dyrektor szkoły) informuje zdających, czy dane przybory i materiały pomocnicze zapewnia szkoła, czy każdy zdający przynosi własne.</w:t>
      </w:r>
    </w:p>
    <w:p w:rsidR="009849C3" w:rsidRDefault="009849C3">
      <w:pPr>
        <w:pStyle w:val="Tekstpodstawowy"/>
        <w:spacing w:before="10"/>
        <w:rPr>
          <w:sz w:val="28"/>
        </w:rPr>
      </w:pPr>
    </w:p>
    <w:p w:rsidR="009849C3" w:rsidRDefault="00EB532B">
      <w:pPr>
        <w:pStyle w:val="Akapitzlist"/>
        <w:numPr>
          <w:ilvl w:val="0"/>
          <w:numId w:val="2"/>
        </w:numPr>
        <w:tabs>
          <w:tab w:val="left" w:pos="477"/>
        </w:tabs>
        <w:ind w:hanging="361"/>
      </w:pPr>
      <w:r>
        <w:t>Osoby z chorobami przewlekłymi, chore lub niesprawne czasowo mogą</w:t>
      </w:r>
      <w:r>
        <w:rPr>
          <w:spacing w:val="-18"/>
        </w:rPr>
        <w:t xml:space="preserve"> </w:t>
      </w:r>
      <w:r>
        <w:t>korzystać</w:t>
      </w:r>
    </w:p>
    <w:p w:rsidR="009849C3" w:rsidRDefault="00EB532B">
      <w:pPr>
        <w:pStyle w:val="Tekstpodstawowy"/>
        <w:spacing w:before="47" w:line="285" w:lineRule="auto"/>
        <w:ind w:left="476" w:right="724"/>
      </w:pPr>
      <w:r>
        <w:t>z zaleconego przez lekarza sprzętu medycznego i leków koniecznych ze względu na chorobę.</w:t>
      </w:r>
    </w:p>
    <w:p w:rsidR="009849C3" w:rsidRDefault="009849C3">
      <w:pPr>
        <w:pStyle w:val="Tekstpodstawowy"/>
        <w:spacing w:before="10"/>
        <w:rPr>
          <w:sz w:val="25"/>
        </w:rPr>
      </w:pPr>
    </w:p>
    <w:p w:rsidR="009849C3" w:rsidRDefault="00EB532B">
      <w:pPr>
        <w:pStyle w:val="Akapitzlist"/>
        <w:numPr>
          <w:ilvl w:val="0"/>
          <w:numId w:val="2"/>
        </w:numPr>
        <w:tabs>
          <w:tab w:val="left" w:pos="477"/>
        </w:tabs>
        <w:spacing w:before="1" w:line="285" w:lineRule="auto"/>
        <w:ind w:right="476"/>
      </w:pPr>
      <w:r>
        <w:t>W przypadku zdających ze stwierdzoną cukrzycą korzystających z pompy insulinowej dopuszcza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korzystania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telefonu</w:t>
      </w:r>
      <w:r>
        <w:rPr>
          <w:spacing w:val="-7"/>
        </w:rPr>
        <w:t xml:space="preserve"> </w:t>
      </w:r>
      <w:r>
        <w:t>komórkowego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aplikacją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mierzenia poziomu glukozy. W takim przypadku maturzysta może przystąpić do</w:t>
      </w:r>
      <w:r>
        <w:rPr>
          <w:spacing w:val="-9"/>
        </w:rPr>
        <w:t xml:space="preserve"> </w:t>
      </w:r>
      <w:r>
        <w:t>egzaminu</w:t>
      </w:r>
    </w:p>
    <w:p w:rsidR="009849C3" w:rsidRDefault="00EB532B">
      <w:pPr>
        <w:pStyle w:val="Tekstpodstawowy"/>
        <w:spacing w:line="285" w:lineRule="auto"/>
        <w:ind w:left="476" w:right="626"/>
      </w:pPr>
      <w:r>
        <w:t>w odrębnej sali albo – jeżeli przystępuje do egzaminu w sali z innymi zdającymi – maturzysta nie losuje numeru stolika, przy którym pracuje podczas egzaminu; przewodniczący</w:t>
      </w:r>
      <w:r>
        <w:t xml:space="preserve"> zespołu nadzorującego wskazuje stolik możliwie najbliżej stanowiska zespołu nadzorującego. Przed wejściem na salę egzaminacyjną zdający przekazuje telefon przewodniczącemu zespołu nadzorującego, który upewnia się, że sygnały przychodzące są wyłączone i um</w:t>
      </w:r>
      <w:r>
        <w:t>ieszcza telefon na stole, przy którym pracuje ZN.</w:t>
      </w:r>
    </w:p>
    <w:p w:rsidR="009849C3" w:rsidRDefault="00EB532B">
      <w:pPr>
        <w:pStyle w:val="Tekstpodstawowy"/>
        <w:spacing w:line="247" w:lineRule="exact"/>
        <w:ind w:left="476"/>
      </w:pPr>
      <w:r>
        <w:t>Zdający sygnalizuje konieczność skorzystania z telefonu przez podniesienie ręki.</w:t>
      </w: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9849C3">
      <w:pPr>
        <w:pStyle w:val="Tekstpodstawowy"/>
        <w:rPr>
          <w:sz w:val="20"/>
        </w:rPr>
      </w:pPr>
    </w:p>
    <w:p w:rsidR="009849C3" w:rsidRDefault="00EB532B">
      <w:pPr>
        <w:pStyle w:val="Tekstpodstawowy"/>
        <w:spacing w:before="2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4837871</wp:posOffset>
            </wp:positionH>
            <wp:positionV relativeFrom="paragraph">
              <wp:posOffset>121200</wp:posOffset>
            </wp:positionV>
            <wp:extent cx="1553817" cy="613410"/>
            <wp:effectExtent l="0" t="0" r="0" b="0"/>
            <wp:wrapTopAndBottom/>
            <wp:docPr id="2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1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49C3" w:rsidSect="009849C3">
      <w:pgSz w:w="11910" w:h="16840"/>
      <w:pgMar w:top="1280" w:right="1160" w:bottom="880" w:left="1300" w:header="688" w:footer="69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B" w:rsidRDefault="00EB532B" w:rsidP="009849C3">
      <w:r>
        <w:separator/>
      </w:r>
    </w:p>
  </w:endnote>
  <w:endnote w:type="continuationSeparator" w:id="1">
    <w:p w:rsidR="00EB532B" w:rsidRDefault="00EB532B" w:rsidP="0098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C3" w:rsidRDefault="009849C3">
    <w:pPr>
      <w:pStyle w:val="Tekstpodstawowy"/>
      <w:spacing w:line="14" w:lineRule="auto"/>
      <w:rPr>
        <w:sz w:val="20"/>
      </w:rPr>
    </w:pPr>
    <w:r w:rsidRPr="009849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96.3pt;width:54.2pt;height:11pt;z-index:-16552448;mso-position-horizontal-relative:page;mso-position-vertical-relative:page" filled="f" stroked="f">
          <v:textbox inset="0,0,0,0">
            <w:txbxContent>
              <w:p w:rsidR="009849C3" w:rsidRDefault="00EB53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Strona </w:t>
                </w:r>
                <w:r w:rsidR="009849C3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9849C3">
                  <w:fldChar w:fldCharType="separate"/>
                </w:r>
                <w:r w:rsidR="009035C0">
                  <w:rPr>
                    <w:b/>
                    <w:noProof/>
                    <w:sz w:val="16"/>
                  </w:rPr>
                  <w:t>10</w:t>
                </w:r>
                <w:r w:rsidR="009849C3"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 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C3" w:rsidRDefault="00EB532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764544" behindDoc="1" locked="0" layoutInCell="1" allowOverlap="1">
          <wp:simplePos x="0" y="0"/>
          <wp:positionH relativeFrom="page">
            <wp:posOffset>912712</wp:posOffset>
          </wp:positionH>
          <wp:positionV relativeFrom="page">
            <wp:posOffset>10036048</wp:posOffset>
          </wp:positionV>
          <wp:extent cx="1082305" cy="27395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305" cy="27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9C3" w:rsidRPr="009849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4pt;margin-top:796.3pt;width:54.2pt;height:11pt;z-index:-16551424;mso-position-horizontal-relative:page;mso-position-vertical-relative:page" filled="f" stroked="f">
          <v:textbox inset="0,0,0,0">
            <w:txbxContent>
              <w:p w:rsidR="009849C3" w:rsidRDefault="00EB532B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Strona </w:t>
                </w:r>
                <w:r w:rsidR="009849C3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9849C3">
                  <w:fldChar w:fldCharType="separate"/>
                </w:r>
                <w:r w:rsidR="009035C0">
                  <w:rPr>
                    <w:b/>
                    <w:noProof/>
                    <w:sz w:val="16"/>
                  </w:rPr>
                  <w:t>9</w:t>
                </w:r>
                <w:r w:rsidR="009849C3"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B" w:rsidRDefault="00EB532B" w:rsidP="009849C3">
      <w:r>
        <w:separator/>
      </w:r>
    </w:p>
  </w:footnote>
  <w:footnote w:type="continuationSeparator" w:id="1">
    <w:p w:rsidR="00EB532B" w:rsidRDefault="00EB532B" w:rsidP="0098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C3" w:rsidRDefault="009849C3">
    <w:pPr>
      <w:pStyle w:val="Tekstpodstawowy"/>
      <w:spacing w:line="14" w:lineRule="auto"/>
      <w:rPr>
        <w:sz w:val="20"/>
      </w:rPr>
    </w:pPr>
    <w:r w:rsidRPr="009849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4.45pt;width:231.55pt;height:11pt;z-index:-16553472;mso-position-horizontal-relative:page;mso-position-vertical-relative:page" filled="f" stroked="f">
          <v:textbox inset="0,0,0,0">
            <w:txbxContent>
              <w:p w:rsidR="009849C3" w:rsidRDefault="00EB532B">
                <w:pPr>
                  <w:spacing w:before="15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Komunikat o </w:t>
                </w:r>
                <w:r>
                  <w:rPr>
                    <w:b/>
                    <w:i/>
                    <w:sz w:val="16"/>
                  </w:rPr>
                  <w:t xml:space="preserve">materiałach i przyborach </w:t>
                </w:r>
                <w:r>
                  <w:rPr>
                    <w:i/>
                    <w:sz w:val="16"/>
                  </w:rPr>
                  <w:t xml:space="preserve">pomocniczych w </w:t>
                </w:r>
                <w:r>
                  <w:rPr>
                    <w:b/>
                    <w:i/>
                    <w:color w:val="FF0000"/>
                    <w:sz w:val="16"/>
                  </w:rPr>
                  <w:t>2024 r.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C3" w:rsidRDefault="009849C3">
    <w:pPr>
      <w:pStyle w:val="Tekstpodstawowy"/>
      <w:spacing w:line="14" w:lineRule="auto"/>
      <w:rPr>
        <w:sz w:val="20"/>
      </w:rPr>
    </w:pPr>
    <w:r w:rsidRPr="009849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pt;margin-top:34.45pt;width:231.6pt;height:11pt;z-index:-16552960;mso-position-horizontal-relative:page;mso-position-vertical-relative:page" filled="f" stroked="f">
          <v:textbox inset="0,0,0,0">
            <w:txbxContent>
              <w:p w:rsidR="009849C3" w:rsidRDefault="00EB532B">
                <w:pPr>
                  <w:spacing w:before="15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 xml:space="preserve">Komunikat o </w:t>
                </w:r>
                <w:r>
                  <w:rPr>
                    <w:b/>
                    <w:i/>
                    <w:sz w:val="16"/>
                  </w:rPr>
                  <w:t xml:space="preserve">materiałach i przyborach </w:t>
                </w:r>
                <w:r>
                  <w:rPr>
                    <w:i/>
                    <w:sz w:val="16"/>
                  </w:rPr>
                  <w:t xml:space="preserve">pomocniczych w </w:t>
                </w:r>
                <w:r>
                  <w:rPr>
                    <w:b/>
                    <w:i/>
                    <w:color w:val="FF0000"/>
                    <w:sz w:val="16"/>
                  </w:rPr>
                  <w:t>2024 r.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163"/>
    <w:multiLevelType w:val="hybridMultilevel"/>
    <w:tmpl w:val="32263AF4"/>
    <w:lvl w:ilvl="0" w:tplc="0BFE851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color w:val="FF9900"/>
        <w:spacing w:val="-1"/>
        <w:w w:val="100"/>
        <w:sz w:val="22"/>
        <w:szCs w:val="22"/>
        <w:lang w:val="pl-PL" w:eastAsia="en-US" w:bidi="ar-SA"/>
      </w:rPr>
    </w:lvl>
    <w:lvl w:ilvl="1" w:tplc="21C03A2E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757CBBC8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58B0B778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2DC0C30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D0BA007E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2BCA5BDC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731EA7FA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A3BCF1FA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1">
    <w:nsid w:val="18A23690"/>
    <w:multiLevelType w:val="hybridMultilevel"/>
    <w:tmpl w:val="FFC0F248"/>
    <w:lvl w:ilvl="0" w:tplc="54F0D2A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color w:val="4D782F"/>
        <w:spacing w:val="-1"/>
        <w:w w:val="100"/>
        <w:sz w:val="22"/>
        <w:szCs w:val="22"/>
        <w:lang w:val="pl-PL" w:eastAsia="en-US" w:bidi="ar-SA"/>
      </w:rPr>
    </w:lvl>
    <w:lvl w:ilvl="1" w:tplc="E5664060">
      <w:numFmt w:val="bullet"/>
      <w:lvlText w:val="•"/>
      <w:lvlJc w:val="left"/>
      <w:pPr>
        <w:ind w:left="1376" w:hanging="360"/>
      </w:pPr>
      <w:rPr>
        <w:rFonts w:hint="default"/>
        <w:lang w:val="pl-PL" w:eastAsia="en-US" w:bidi="ar-SA"/>
      </w:rPr>
    </w:lvl>
    <w:lvl w:ilvl="2" w:tplc="EF344644">
      <w:numFmt w:val="bullet"/>
      <w:lvlText w:val="•"/>
      <w:lvlJc w:val="left"/>
      <w:pPr>
        <w:ind w:left="2273" w:hanging="360"/>
      </w:pPr>
      <w:rPr>
        <w:rFonts w:hint="default"/>
        <w:lang w:val="pl-PL" w:eastAsia="en-US" w:bidi="ar-SA"/>
      </w:rPr>
    </w:lvl>
    <w:lvl w:ilvl="3" w:tplc="EE8ABC12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66E7626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05F01B4E">
      <w:numFmt w:val="bullet"/>
      <w:lvlText w:val="•"/>
      <w:lvlJc w:val="left"/>
      <w:pPr>
        <w:ind w:left="4963" w:hanging="360"/>
      </w:pPr>
      <w:rPr>
        <w:rFonts w:hint="default"/>
        <w:lang w:val="pl-PL" w:eastAsia="en-US" w:bidi="ar-SA"/>
      </w:rPr>
    </w:lvl>
    <w:lvl w:ilvl="6" w:tplc="D826A1E8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CD5CD62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4D029A96">
      <w:numFmt w:val="bullet"/>
      <w:lvlText w:val="•"/>
      <w:lvlJc w:val="left"/>
      <w:pPr>
        <w:ind w:left="7653" w:hanging="360"/>
      </w:pPr>
      <w:rPr>
        <w:rFonts w:hint="default"/>
        <w:lang w:val="pl-PL" w:eastAsia="en-US" w:bidi="ar-SA"/>
      </w:rPr>
    </w:lvl>
  </w:abstractNum>
  <w:abstractNum w:abstractNumId="2">
    <w:nsid w:val="58DC394F"/>
    <w:multiLevelType w:val="hybridMultilevel"/>
    <w:tmpl w:val="8FF4E8A6"/>
    <w:lvl w:ilvl="0" w:tplc="B40EF15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color w:val="6F2F9F"/>
        <w:spacing w:val="-1"/>
        <w:w w:val="100"/>
        <w:sz w:val="22"/>
        <w:szCs w:val="22"/>
        <w:lang w:val="pl-PL" w:eastAsia="en-US" w:bidi="ar-SA"/>
      </w:rPr>
    </w:lvl>
    <w:lvl w:ilvl="1" w:tplc="2CE0005E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432F0E4">
      <w:start w:val="1"/>
      <w:numFmt w:val="lowerLetter"/>
      <w:lvlText w:val="%3)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 w:tplc="174E6B26">
      <w:numFmt w:val="bullet"/>
      <w:lvlText w:val="•"/>
      <w:lvlJc w:val="left"/>
      <w:pPr>
        <w:ind w:left="2230" w:hanging="360"/>
      </w:pPr>
      <w:rPr>
        <w:rFonts w:hint="default"/>
        <w:lang w:val="pl-PL" w:eastAsia="en-US" w:bidi="ar-SA"/>
      </w:rPr>
    </w:lvl>
    <w:lvl w:ilvl="4" w:tplc="0E425034">
      <w:numFmt w:val="bullet"/>
      <w:lvlText w:val="•"/>
      <w:lvlJc w:val="left"/>
      <w:pPr>
        <w:ind w:left="3261" w:hanging="360"/>
      </w:pPr>
      <w:rPr>
        <w:rFonts w:hint="default"/>
        <w:lang w:val="pl-PL" w:eastAsia="en-US" w:bidi="ar-SA"/>
      </w:rPr>
    </w:lvl>
    <w:lvl w:ilvl="5" w:tplc="37589754">
      <w:numFmt w:val="bullet"/>
      <w:lvlText w:val="•"/>
      <w:lvlJc w:val="left"/>
      <w:pPr>
        <w:ind w:left="4292" w:hanging="360"/>
      </w:pPr>
      <w:rPr>
        <w:rFonts w:hint="default"/>
        <w:lang w:val="pl-PL" w:eastAsia="en-US" w:bidi="ar-SA"/>
      </w:rPr>
    </w:lvl>
    <w:lvl w:ilvl="6" w:tplc="0FAA34DE">
      <w:numFmt w:val="bullet"/>
      <w:lvlText w:val="•"/>
      <w:lvlJc w:val="left"/>
      <w:pPr>
        <w:ind w:left="5323" w:hanging="360"/>
      </w:pPr>
      <w:rPr>
        <w:rFonts w:hint="default"/>
        <w:lang w:val="pl-PL" w:eastAsia="en-US" w:bidi="ar-SA"/>
      </w:rPr>
    </w:lvl>
    <w:lvl w:ilvl="7" w:tplc="AD8A1716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8" w:tplc="F4646976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3">
    <w:nsid w:val="6ADB216A"/>
    <w:multiLevelType w:val="hybridMultilevel"/>
    <w:tmpl w:val="89FAC0E2"/>
    <w:lvl w:ilvl="0" w:tplc="37E82434">
      <w:numFmt w:val="bullet"/>
      <w:lvlText w:val="–"/>
      <w:lvlJc w:val="left"/>
      <w:pPr>
        <w:ind w:left="109" w:hanging="18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43E9618">
      <w:numFmt w:val="bullet"/>
      <w:lvlText w:val="•"/>
      <w:lvlJc w:val="left"/>
      <w:pPr>
        <w:ind w:left="446" w:hanging="185"/>
      </w:pPr>
      <w:rPr>
        <w:rFonts w:hint="default"/>
        <w:lang w:val="pl-PL" w:eastAsia="en-US" w:bidi="ar-SA"/>
      </w:rPr>
    </w:lvl>
    <w:lvl w:ilvl="2" w:tplc="AE265AF8">
      <w:numFmt w:val="bullet"/>
      <w:lvlText w:val="•"/>
      <w:lvlJc w:val="left"/>
      <w:pPr>
        <w:ind w:left="792" w:hanging="185"/>
      </w:pPr>
      <w:rPr>
        <w:rFonts w:hint="default"/>
        <w:lang w:val="pl-PL" w:eastAsia="en-US" w:bidi="ar-SA"/>
      </w:rPr>
    </w:lvl>
    <w:lvl w:ilvl="3" w:tplc="751E8CEC">
      <w:numFmt w:val="bullet"/>
      <w:lvlText w:val="•"/>
      <w:lvlJc w:val="left"/>
      <w:pPr>
        <w:ind w:left="1138" w:hanging="185"/>
      </w:pPr>
      <w:rPr>
        <w:rFonts w:hint="default"/>
        <w:lang w:val="pl-PL" w:eastAsia="en-US" w:bidi="ar-SA"/>
      </w:rPr>
    </w:lvl>
    <w:lvl w:ilvl="4" w:tplc="D7C2E7FE">
      <w:numFmt w:val="bullet"/>
      <w:lvlText w:val="•"/>
      <w:lvlJc w:val="left"/>
      <w:pPr>
        <w:ind w:left="1484" w:hanging="185"/>
      </w:pPr>
      <w:rPr>
        <w:rFonts w:hint="default"/>
        <w:lang w:val="pl-PL" w:eastAsia="en-US" w:bidi="ar-SA"/>
      </w:rPr>
    </w:lvl>
    <w:lvl w:ilvl="5" w:tplc="A02E7C1C">
      <w:numFmt w:val="bullet"/>
      <w:lvlText w:val="•"/>
      <w:lvlJc w:val="left"/>
      <w:pPr>
        <w:ind w:left="1830" w:hanging="185"/>
      </w:pPr>
      <w:rPr>
        <w:rFonts w:hint="default"/>
        <w:lang w:val="pl-PL" w:eastAsia="en-US" w:bidi="ar-SA"/>
      </w:rPr>
    </w:lvl>
    <w:lvl w:ilvl="6" w:tplc="B5AE6BF0">
      <w:numFmt w:val="bullet"/>
      <w:lvlText w:val="•"/>
      <w:lvlJc w:val="left"/>
      <w:pPr>
        <w:ind w:left="2176" w:hanging="185"/>
      </w:pPr>
      <w:rPr>
        <w:rFonts w:hint="default"/>
        <w:lang w:val="pl-PL" w:eastAsia="en-US" w:bidi="ar-SA"/>
      </w:rPr>
    </w:lvl>
    <w:lvl w:ilvl="7" w:tplc="59B017DC">
      <w:numFmt w:val="bullet"/>
      <w:lvlText w:val="•"/>
      <w:lvlJc w:val="left"/>
      <w:pPr>
        <w:ind w:left="2522" w:hanging="185"/>
      </w:pPr>
      <w:rPr>
        <w:rFonts w:hint="default"/>
        <w:lang w:val="pl-PL" w:eastAsia="en-US" w:bidi="ar-SA"/>
      </w:rPr>
    </w:lvl>
    <w:lvl w:ilvl="8" w:tplc="B2C0FD3A">
      <w:numFmt w:val="bullet"/>
      <w:lvlText w:val="•"/>
      <w:lvlJc w:val="left"/>
      <w:pPr>
        <w:ind w:left="2868" w:hanging="18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849C3"/>
    <w:rsid w:val="009035C0"/>
    <w:rsid w:val="009849C3"/>
    <w:rsid w:val="00EB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49C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9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49C3"/>
  </w:style>
  <w:style w:type="paragraph" w:styleId="Akapitzlist">
    <w:name w:val="List Paragraph"/>
    <w:basedOn w:val="Normalny"/>
    <w:uiPriority w:val="1"/>
    <w:qFormat/>
    <w:rsid w:val="009849C3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9849C3"/>
  </w:style>
  <w:style w:type="paragraph" w:styleId="Tekstdymka">
    <w:name w:val="Balloon Text"/>
    <w:basedOn w:val="Normalny"/>
    <w:link w:val="TekstdymkaZnak"/>
    <w:uiPriority w:val="99"/>
    <w:semiHidden/>
    <w:unhideWhenUsed/>
    <w:rsid w:val="00903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C0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2165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 Pionki</dc:creator>
  <cp:lastModifiedBy>Magdalena Wiśniewska</cp:lastModifiedBy>
  <cp:revision>2</cp:revision>
  <dcterms:created xsi:type="dcterms:W3CDTF">2023-09-21T19:24:00Z</dcterms:created>
  <dcterms:modified xsi:type="dcterms:W3CDTF">2023-09-21T19:24:00Z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